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79" w:rsidRPr="00AA7D5C" w:rsidRDefault="00885C79" w:rsidP="0026280A">
      <w:pPr>
        <w:autoSpaceDE w:val="0"/>
        <w:autoSpaceDN w:val="0"/>
        <w:adjustRightInd w:val="0"/>
        <w:spacing w:after="0" w:line="240" w:lineRule="auto"/>
        <w:ind w:right="98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ВОПРОСОВ</w:t>
      </w:r>
    </w:p>
    <w:p w:rsidR="00885C79" w:rsidRPr="00AA7D5C" w:rsidRDefault="00885C79" w:rsidP="0026280A">
      <w:pPr>
        <w:autoSpaceDE w:val="0"/>
        <w:autoSpaceDN w:val="0"/>
        <w:adjustRightInd w:val="0"/>
        <w:spacing w:after="0" w:line="240" w:lineRule="auto"/>
        <w:ind w:right="98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КВАЛИФИКАЦИОННОМУ ЭКЗАМЕНУ </w:t>
      </w:r>
      <w:r w:rsidRPr="008512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ГАСТРОЭНТЕРОЛОГИИ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1. Использование унифицированных и стандартизованных подходов к градации симптомов и синдромов. Значение практического использования элементов стандартизации в гастроэнтерологии.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2. Принципы построения диагноза. Понятие нормы и болезни в современной медицине, дуалистический и рационалистический подходы.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3. Общие принципы иерархической классификации заболеваний в гастроэнтерологии и их реализация в МКБ-10.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4. Понятие о практическом менеджменте в гастроэнтерологии.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5. Возможности и ограничения эндоскопической диагностической технологии при заболеваниях органов пищеварения.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6. Абдоминальная боль: определение понятий, механизмы формирования. Клинико-патофизиологическая стандартизация оценки абдоминальной боли. Принципы терапевтической тактики при абдоминальной боли.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Диарея и констипация: определение понятий, механизмы формирования. Клинико-патофизиологическая стандартизация оценки диареи и констипации. Принципы терапевтической тактики при диарее и констипации.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8. Тошнота и рвота определение понятий, механизмы формирования. Клинико-патофизиологическая стандартизация оценки тошноты и рвоты. Принципы терапевтической тактики при тошноте и рвоте.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9. Изжога: определение понятий, механизмы формирования. Клинико-патофизиологическая стандартизация оценки изжоги. Принципы терапевтической тактики при изжоге.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Желудочно-кишечные кровотечения. Классификация. Этиология, патогенез. Диагностика. Дифференциальный диагноз. Лечение. Тактика терапевта на догоспитальном и госпитальном этапах обследования и лечения. Консервативное лечение. Формирование групп риска. Показания к хирургическому лечению. </w:t>
      </w:r>
    </w:p>
    <w:p w:rsidR="00885C79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11. Синдром мальабсорбции.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Принципы оценки нутритивного статуса в клинической картине.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12. Болезни пищевода (эзофагология). </w:t>
      </w:r>
    </w:p>
    <w:p w:rsidR="00885C79" w:rsidRPr="00AA7D5C" w:rsidRDefault="00885C79" w:rsidP="00E05A72">
      <w:pPr>
        <w:autoSpaceDE w:val="0"/>
        <w:autoSpaceDN w:val="0"/>
        <w:adjustRightInd w:val="0"/>
        <w:spacing w:after="0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13. Классификация заболеваний пищевода в соответствии с МКБ-10. Определение понятий. Характеристика основных отличительных признаков в классификации заболеваний пищевода по МКБ-10. Клиническая, макроморфологическая, микроморфологическая и функциональная составляющие в классификации заболеваний пищевода и формулировке диагноза. Принципы формирования </w:t>
      </w:r>
    </w:p>
    <w:p w:rsidR="00885C79" w:rsidRPr="00AA7D5C" w:rsidRDefault="00885C79" w:rsidP="00E05A72">
      <w:pPr>
        <w:autoSpaceDE w:val="0"/>
        <w:autoSpaceDN w:val="0"/>
        <w:adjustRightInd w:val="0"/>
        <w:spacing w:after="0" w:line="240" w:lineRule="auto"/>
        <w:ind w:right="9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5C79" w:rsidRPr="00AA7D5C" w:rsidRDefault="00885C79" w:rsidP="00E05A72">
      <w:pPr>
        <w:autoSpaceDE w:val="0"/>
        <w:autoSpaceDN w:val="0"/>
        <w:adjustRightInd w:val="0"/>
        <w:spacing w:after="38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Гастро-эзофагеальная рефлюксная болезнь.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8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15. Эзофагиты.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8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16. Функциональные расстройства пищевода.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8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Ахалазия.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8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18. Дивертикулы пищевода.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8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19. Стриктуры пищевода.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Взаимодействие с хирургом.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8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Варикозное расширение вен пищевода.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8" w:line="240" w:lineRule="auto"/>
        <w:ind w:right="98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21. Болезни желудка и двенадцатиперстной кишки (гастродуоденология). </w:t>
      </w:r>
    </w:p>
    <w:p w:rsidR="00885C79" w:rsidRPr="00AA7D5C" w:rsidRDefault="00885C79" w:rsidP="00E05A72">
      <w:pPr>
        <w:autoSpaceDE w:val="0"/>
        <w:autoSpaceDN w:val="0"/>
        <w:adjustRightInd w:val="0"/>
        <w:spacing w:after="0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22. Классификация заболеваний желудка и двенадцатиперстной кишки в соответствии с МКБ-10. Определение понятий. Характеристика основных отличительных признаков в классификации заболеваний желудка и двенадцатиперстной кишки по МКБ-10. Клиническая,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макроморфологическая, микроморфологическая и функциональная составляющие в классификации заболеваний желудка и двенадцатиперстной кишки и формулировке диагноза. Принципы формирования групп риска при заболеваниях желудка и двенадцатиперстной кишки на основе МКБ-10.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Язвы желудка.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24.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Язвы двенадцатиперстной кишки.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25.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Диспепсия.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26.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Хронический гастрит.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27.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Оперированный желудок.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28.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Гастропатия и дуоденопатия.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0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29. Острый гастрит.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0" w:line="240" w:lineRule="auto"/>
        <w:ind w:right="9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30. Хронический дуоденит.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31. Хронические папиллиты, Оддиты.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32. Хроническое нарушение дуоденальной проходимости (ХНДП).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33. Болезни толстой кишки (колопроктология). </w:t>
      </w:r>
    </w:p>
    <w:p w:rsidR="00885C79" w:rsidRPr="00AA7D5C" w:rsidRDefault="00885C79" w:rsidP="00E05A72">
      <w:pPr>
        <w:autoSpaceDE w:val="0"/>
        <w:autoSpaceDN w:val="0"/>
        <w:adjustRightInd w:val="0"/>
        <w:spacing w:after="0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34. Классификация заболеваний кишечника в соответствии с МКБ-10. </w:t>
      </w:r>
    </w:p>
    <w:p w:rsidR="00885C79" w:rsidRPr="00AA7D5C" w:rsidRDefault="00885C79" w:rsidP="00E05A72">
      <w:pPr>
        <w:autoSpaceDE w:val="0"/>
        <w:autoSpaceDN w:val="0"/>
        <w:adjustRightInd w:val="0"/>
        <w:spacing w:after="0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понятий. Характеристика основных отличительных признаков в классификации заболеваний кишечника по МКБ-10. Клиническая, макроморфологическая, микроморфологическая и функциональная составляющие в классификации заболеваний кишечника и формулировке диагноза. Принципы формирования групп риска при заболеваниях кишечника на основе МКБ-10.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Синдром раздраженной кишки.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Воспалительные заболевания кишечника.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37.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Патология аноректальной зоны.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0" w:line="240" w:lineRule="auto"/>
        <w:ind w:right="98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38. Болезни тонкой кишки (энтерология). </w:t>
      </w:r>
    </w:p>
    <w:p w:rsidR="00885C79" w:rsidRPr="00AA7D5C" w:rsidRDefault="00885C79" w:rsidP="00E05A72">
      <w:pPr>
        <w:autoSpaceDE w:val="0"/>
        <w:autoSpaceDN w:val="0"/>
        <w:adjustRightInd w:val="0"/>
        <w:spacing w:after="0" w:line="240" w:lineRule="auto"/>
        <w:ind w:right="9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39.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Дисбактериоз кишечника (синдром избыточного роста бактерий в кишечнике).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40. Хроническая идиопатическая ложная непроходимость толстой кишки.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41. Пневматоз и эндометриоз кишечника.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42. Амилоидоз кишечника.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43. Специфические заболевания кишечника.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44. Туберкулез кишечника.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45. Инородные тела. Камни кишечника.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0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46. Функциональный запор. Определение понятий. Этиология, патогенез. Классификация, морфологические и клинические параллели. Клиническая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47. Функциональная диарея.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48.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Болезнь Крона.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49.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Язвенный колит.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50.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Дивертикулы кишечника.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51. Поражение кишечника при иммунодефицитах.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52. Болезнь укороченного кишечника.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0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53.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Болезнь Уиппла. Спру тропическое.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0" w:line="240" w:lineRule="auto"/>
        <w:ind w:right="9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54. Функциональные заболевания тонкой кишки.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55. Хронический энтерит. Лучевой энтерит.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56. Энтеропатии. Дисахаридазодефицитные энтеропатии.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57.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Глютеновая энтеропратия.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58. Вторичные энтеропатии.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59. Болезни печени (гепатология).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60. Классификация заболеваний печени в соответствии с МКБ-10. Определение понятий. Характеристика основных отличительных признаков в классификации заболеваний печени по МКБ-10. Клиническая, макроморфологическая, микроморфологическая и функциональная составляющие в классификации заболеваний печени и формулировке диагноза. Принципы формирования групп риска при заболеваниях печени на основе МКБ-10.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61.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Хронический гепатит.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0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62. Жировой гепатоз алкогольного генеза и другие алкогольные поражения печени. Определение понятий. Этиология, патогенез. Классификация, морфологические и клинические параллели. Клиническая картина. </w:t>
      </w:r>
    </w:p>
    <w:p w:rsidR="00885C79" w:rsidRDefault="00885C79" w:rsidP="00E05A72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Default="00885C79" w:rsidP="00E05A72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63. *Жировой гепатоз не алкогольного генеза.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Default="00885C79" w:rsidP="00E05A72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64. *Цирроз печени.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Default="00885C79" w:rsidP="00E05A72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65. Цирроз печени. Оптимизация оценки тяжести циррозов и степени тяжести их осложненного течения. Значение градации клинических, биохимических и иммунологических параметров. Оценка прогрессирования циррозов, факторы прогрессирования. Принципы лечения. Градация проявлений циррозов печени и осложнений цирроза печени: синдрома портальной гипертензии, асцит. </w:t>
      </w:r>
    </w:p>
    <w:p w:rsidR="00885C79" w:rsidRDefault="00885C79" w:rsidP="00E05A72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66. Цирроз печени. Градация проявлений циррозов печени и осложнений цирроза печени: ПСЭ, кровотечения, мальнутриция Эффективность и безопасность лечения циррозов печени. Индивидуализации терапии в зависимости от варианта осложненного течения и степени тяжести циррозов. Ургентные ситуации при циррозах печени и медицинская тактика. Формирование групп риска. </w:t>
      </w:r>
    </w:p>
    <w:p w:rsidR="00885C79" w:rsidRDefault="00885C79" w:rsidP="00E05A72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67. Расстройства экскреции билирубина (наследственные гипербилирубинемии; энзимопатии). Определение понятий. Этиология, патогенез. Классификация, морфологические и клинические параллели. Клиника.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Default="00885C79" w:rsidP="00E05A72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68. *Токсическая болезнь печени.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Default="00885C79" w:rsidP="00E05A72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69. *Алкогольная болезнь печени.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Pr="00AA7D5C" w:rsidRDefault="00885C79" w:rsidP="00E05A72">
      <w:pPr>
        <w:pStyle w:val="Default"/>
        <w:ind w:right="9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70. Заболевания сосудов печени. Определение понятий. Этиология, патогенез. Классификация, морфологические и клинические параллели. Клиническая </w:t>
      </w:r>
      <w:r w:rsidRPr="00AA7D5C">
        <w:rPr>
          <w:rFonts w:ascii="Times New Roman" w:hAnsi="Times New Roman" w:cs="Times New Roman"/>
          <w:sz w:val="28"/>
          <w:szCs w:val="28"/>
        </w:rPr>
        <w:t xml:space="preserve">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71.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Поликистоз и эхинококк печени.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72.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Поражения печени при сердечно-сосудистой недостаточности.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узкими специалистами.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73. Поражения печени при системных заболеваниях соединительной ткани.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узкими специалистами.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74. Поражения печени при заболеваниях органов пищеварения.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узкими специалистами.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75. Поражения печени при заболеваниях органов кроветворения.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узкими специалистами.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76. Поражения печени при эндокринных расстройствах.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узкими специалистами.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77. Болезни желчного пузыря и желчевыводящих путей (билиарология). </w:t>
      </w:r>
    </w:p>
    <w:p w:rsidR="00885C79" w:rsidRPr="00AA7D5C" w:rsidRDefault="00885C79" w:rsidP="00E05A72">
      <w:pPr>
        <w:autoSpaceDE w:val="0"/>
        <w:autoSpaceDN w:val="0"/>
        <w:adjustRightInd w:val="0"/>
        <w:spacing w:after="0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78. Классификация заболеваний билиарной ситемы соответствии с МКБ-10. Определение понятий. Характеристика основных отличительных признаков в классификации заболеваний билиарной системы по МКБ-10 . Клиническая, </w:t>
      </w:r>
    </w:p>
    <w:p w:rsidR="00885C79" w:rsidRDefault="00885C79" w:rsidP="00E05A72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макроморфологическая, микроморфологическая и функциональная составляющие в классификации заболеваний билиарной системы и формулировке диагноза. Принципы формирования групп риска при заболеваниях билиарной системы на основе МКБ-10. </w:t>
      </w:r>
    </w:p>
    <w:p w:rsidR="00885C79" w:rsidRDefault="00885C79" w:rsidP="00E05A72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79. Билиарная дисмоторика.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885C79" w:rsidRDefault="00885C79" w:rsidP="00E05A72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80. Хронический холецистит.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885C79" w:rsidRDefault="00885C79" w:rsidP="00E05A72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81. Острый холецистит.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885C79" w:rsidRDefault="00885C79" w:rsidP="00E05A72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82. Желчекаменная болезнь (ЖКБ).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885C79" w:rsidRDefault="00885C79" w:rsidP="00E05A72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83. *Холангиты.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885C79" w:rsidRDefault="00885C79" w:rsidP="00E05A72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84. Врожденные заболевания желчевыводящих путей и желчного пузыря.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885C79" w:rsidRPr="00E05A72" w:rsidRDefault="00885C79" w:rsidP="00E05A72">
      <w:pPr>
        <w:pStyle w:val="Default"/>
        <w:spacing w:after="36"/>
        <w:ind w:right="98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05A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85. Болезни поджелудочной железы (панкреатология). </w:t>
      </w:r>
    </w:p>
    <w:p w:rsidR="00885C79" w:rsidRDefault="00885C79" w:rsidP="00E05A72">
      <w:pPr>
        <w:pStyle w:val="Default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86. Классификация заболеваний поджелудочной железы в соответствии с МКБ-10. Определение понятий. Характеристика основных отличительных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признаков в классификации заболеваний поджелудочной железы по МКБ-10. Клиническая, макроморфологическая, микроморфологическая и функциональная составляющие в классификации заболеваний поджелудочной железы и формулировке диагноза. Принципы формирования групп риска при заболеваниях поджелудочной железы на основе МКБ-10.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87.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Хронический панкреатит.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88. Острый панкреатит.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терапия. Нутритивная поддержка. Прогноз. Формирование групп риска. Взаимодействия с хирургом.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89. Врожденные заболевания поджелудочной железы.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90. Кисты поджелудочной железы.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91. Врожденная гипоплазия поджелудочной железы.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92. Кольцевая поджелудочная железа.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885C79" w:rsidRDefault="00885C79" w:rsidP="00E05A72">
      <w:pPr>
        <w:autoSpaceDE w:val="0"/>
        <w:autoSpaceDN w:val="0"/>
        <w:adjustRightInd w:val="0"/>
        <w:spacing w:after="0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>93. Аберрантная поджелудочная железа.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</w:t>
      </w:r>
    </w:p>
    <w:p w:rsidR="00885C79" w:rsidRPr="00AA7D5C" w:rsidRDefault="00885C79" w:rsidP="00E05A72">
      <w:pPr>
        <w:autoSpaceDE w:val="0"/>
        <w:autoSpaceDN w:val="0"/>
        <w:adjustRightInd w:val="0"/>
        <w:spacing w:after="0" w:line="240" w:lineRule="auto"/>
        <w:ind w:right="98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Основы клинической профилактической нутрициологии.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94. Основные понятия о нутритивной поддержке здоровья (профилактическое и восстановительное питание). Понятие о факторах формирования здоровья. Роль питания в обеспечении здоровья. Адаптация к внешней среде и питание. Взаимодействие секторов общественного развития в обеспечении здорового питания. Общая характеристика пищи. Питание и общество. Отношение к питанию и управление питанием общества. Обучения общества здоровому питанию. Здоровое питание в поддержании здоровья. Профилактика заболеваний через питание.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95. Патофизиология утилизации и экскреции пищевых субстанций. Энергия, метаболизм и питание. Энергия – значение для организма человека. Дифференциация энергетической потребности. Источники и принципы покрытия энергетической потребности.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96. Основы и принципы метаболизма белков. Функционально-структурная организация. Азотистый баланс и энергетическая потребность. Потребности человека в белках. Принципы оценки потребности и источники белка.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97. Основы и принципы метаболизма жиров Основные звенья метаболизма жиров. Энергетическое и не энергетическое значение жиров. Липолиз и липогенез. Значение кетоза. Потребности в жирах. Принципы оценки потребности и источники жиров.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98. Основы и принципы метаболизма углеводов. Основные этапы метаболизма углеводов. Энергетическое и не энергетическое значение углеводов. Гликолиз и клюконеогенез. Регуляция гликемии. Потребности в углеводах. Принципы оценки потребности и источники углеводов.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99. Интеграция метаболизма макронутриентов. Интеграция метаболизма микронутриентов. Нутрицевтики. Понятие о функциональном питании.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100. Основы клинической витаминология. Диагностика состояния питания. Диететика в медицинской помощи. Диететика в стационарной медицинской помощи.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101. Нутритивная поддержка стационарного лечения. Оценка протеинново калоражной недостаточности. Менеджмент протеиново-калоражной недостаточности при стационарном лечении. Парентеральное питание и энтеральное питание в медицинской помощи. </w:t>
      </w:r>
    </w:p>
    <w:p w:rsidR="00885C79" w:rsidRPr="00AA7D5C" w:rsidRDefault="00885C79" w:rsidP="00E05A72">
      <w:pPr>
        <w:autoSpaceDE w:val="0"/>
        <w:autoSpaceDN w:val="0"/>
        <w:adjustRightInd w:val="0"/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102. Диететика в амбулаторной медицинской помощи. Лечебное значение питания. Нутритивная поддержка при специализированных видах медицинской помощи. </w:t>
      </w:r>
    </w:p>
    <w:p w:rsidR="00885C79" w:rsidRDefault="00885C79" w:rsidP="00E05A72">
      <w:pPr>
        <w:autoSpaceDE w:val="0"/>
        <w:autoSpaceDN w:val="0"/>
        <w:adjustRightInd w:val="0"/>
        <w:spacing w:after="0" w:line="240" w:lineRule="auto"/>
        <w:ind w:right="989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color w:val="000000"/>
          <w:sz w:val="28"/>
          <w:szCs w:val="28"/>
        </w:rPr>
        <w:t xml:space="preserve">103. Острые гастроинтестинальные кровотечения с варикоз вен пищевода.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</w:t>
      </w:r>
      <w:r>
        <w:rPr>
          <w:rFonts w:ascii="Times New Roman" w:hAnsi="Times New Roman" w:cs="Times New Roman"/>
          <w:sz w:val="28"/>
          <w:szCs w:val="28"/>
        </w:rPr>
        <w:t xml:space="preserve">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885C79" w:rsidRDefault="00885C79" w:rsidP="00E05A72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104. Острая абдоминальная боль (острый живот, перитонит, ущемление грыжи).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885C79" w:rsidRDefault="00885C79" w:rsidP="00E05A72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105. *Печеночная кома.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реаниматологом. Медико-социальная экспертиза и реабилитация. </w:t>
      </w:r>
    </w:p>
    <w:p w:rsidR="00885C79" w:rsidRDefault="00885C79" w:rsidP="00E05A72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106. Острые абдоминальные синдромы при заболеваниях других органов и систем.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885C79" w:rsidRDefault="00885C79" w:rsidP="00E05A72">
      <w:pPr>
        <w:pStyle w:val="Default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107. Непроходимость кишечника.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p w:rsidR="00885C79" w:rsidRDefault="00885C79" w:rsidP="00E05A72">
      <w:pPr>
        <w:ind w:right="989"/>
        <w:jc w:val="both"/>
      </w:pPr>
    </w:p>
    <w:sectPr w:rsidR="00885C79" w:rsidSect="00E05A72">
      <w:pgSz w:w="11906" w:h="17338"/>
      <w:pgMar w:top="1549" w:right="89" w:bottom="898" w:left="118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D5C"/>
    <w:rsid w:val="001B17C9"/>
    <w:rsid w:val="001F168E"/>
    <w:rsid w:val="001F5478"/>
    <w:rsid w:val="0026280A"/>
    <w:rsid w:val="00294277"/>
    <w:rsid w:val="004169AF"/>
    <w:rsid w:val="00506112"/>
    <w:rsid w:val="006E54E0"/>
    <w:rsid w:val="00747EFC"/>
    <w:rsid w:val="00810840"/>
    <w:rsid w:val="0085127D"/>
    <w:rsid w:val="00885C79"/>
    <w:rsid w:val="008D74D1"/>
    <w:rsid w:val="00A2311F"/>
    <w:rsid w:val="00AA7D5C"/>
    <w:rsid w:val="00B43521"/>
    <w:rsid w:val="00C96F83"/>
    <w:rsid w:val="00CD55F3"/>
    <w:rsid w:val="00E05A72"/>
    <w:rsid w:val="00E35C92"/>
    <w:rsid w:val="00E47613"/>
    <w:rsid w:val="00E54914"/>
    <w:rsid w:val="00E9020F"/>
    <w:rsid w:val="00EE70D4"/>
    <w:rsid w:val="00F7300E"/>
    <w:rsid w:val="00F7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A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A7D5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13</Pages>
  <Words>4856</Words>
  <Characters>27684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8</cp:revision>
  <cp:lastPrinted>2019-05-17T07:55:00Z</cp:lastPrinted>
  <dcterms:created xsi:type="dcterms:W3CDTF">2017-06-14T17:23:00Z</dcterms:created>
  <dcterms:modified xsi:type="dcterms:W3CDTF">2019-05-17T07:55:00Z</dcterms:modified>
</cp:coreProperties>
</file>