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43" w:rsidRDefault="00B62B43">
      <w:pPr>
        <w:pStyle w:val="newncpi"/>
        <w:ind w:firstLine="0"/>
        <w:jc w:val="center"/>
      </w:pPr>
      <w:r>
        <w:rPr>
          <w:rStyle w:val="name"/>
        </w:rPr>
        <w:t xml:space="preserve">РЕШЕНИЕ </w:t>
      </w:r>
      <w:r>
        <w:rPr>
          <w:rStyle w:val="promulgator"/>
        </w:rPr>
        <w:t>ВИТЕБСКОГО ОБЛАСТНОГО ИСПОЛНИТЕЛЬНОГО КОМИТЕТА</w:t>
      </w:r>
    </w:p>
    <w:p w:rsidR="00B62B43" w:rsidRDefault="00B62B43">
      <w:pPr>
        <w:pStyle w:val="newncpi"/>
        <w:ind w:firstLine="0"/>
        <w:jc w:val="center"/>
      </w:pPr>
      <w:r>
        <w:rPr>
          <w:rStyle w:val="datepr"/>
        </w:rPr>
        <w:t>14 сентября 2006 г.</w:t>
      </w:r>
      <w:r>
        <w:rPr>
          <w:rStyle w:val="number"/>
        </w:rPr>
        <w:t xml:space="preserve"> № 658</w:t>
      </w:r>
    </w:p>
    <w:p w:rsidR="00B62B43" w:rsidRDefault="00B62B43">
      <w:pPr>
        <w:pStyle w:val="1"/>
      </w:pPr>
      <w:bookmarkStart w:id="0" w:name="_GoBack"/>
      <w:r>
        <w:t>О стимулировании научно-исследовательской деятельности молодых ученых и специалистов</w:t>
      </w:r>
    </w:p>
    <w:bookmarkEnd w:id="0"/>
    <w:p w:rsidR="00B62B43" w:rsidRDefault="00B62B43">
      <w:pPr>
        <w:pStyle w:val="changei"/>
      </w:pPr>
      <w:r>
        <w:t>Изменения и дополнения:</w:t>
      </w:r>
    </w:p>
    <w:p w:rsidR="00B62B43" w:rsidRDefault="00B62B43">
      <w:pPr>
        <w:pStyle w:val="changeadd"/>
      </w:pPr>
      <w:r>
        <w:t>Решение Витебского областного исполнительного комитета от 26 ноября 2007 г. № 816 (Национальный реестр правовых актов Республики Беларусь, 2007 г., № 310, 9/12230) &lt;R907v0012230&gt;;</w:t>
      </w:r>
    </w:p>
    <w:p w:rsidR="00B62B43" w:rsidRDefault="00B62B43">
      <w:pPr>
        <w:pStyle w:val="changeadd"/>
      </w:pPr>
      <w:r>
        <w:t>Решение Витебского областного исполнительного комитета от 18 февраля 2011 г. № 100 (Национальный реестр правовых актов Республики Беларусь (электронная версия), 2011 г., № 39, 9/39792) &lt;R911v0039792&gt;</w:t>
      </w:r>
    </w:p>
    <w:p w:rsidR="00B62B43" w:rsidRDefault="00B62B43">
      <w:pPr>
        <w:pStyle w:val="preamble"/>
      </w:pPr>
      <w:r>
        <w:t> </w:t>
      </w:r>
    </w:p>
    <w:p w:rsidR="00B62B43" w:rsidRDefault="00B62B43">
      <w:pPr>
        <w:pStyle w:val="preamble"/>
      </w:pPr>
      <w:r>
        <w:t>В целях стимулирования научно-исследовательской деятельности молодых ученых и специалистов Витебский областной исполнительный комитет РЕШИЛ:</w:t>
      </w:r>
    </w:p>
    <w:p w:rsidR="00B62B43" w:rsidRDefault="00B62B43">
      <w:pPr>
        <w:pStyle w:val="point"/>
      </w:pPr>
      <w:r>
        <w:t>1. Учредить 7 ежегодных премий Витебского областного исполнительного комитета талантливым молодым ученым и специалистам (далее – премии) в размере до 20 базовых величин каждая.</w:t>
      </w:r>
    </w:p>
    <w:p w:rsidR="00B62B43" w:rsidRDefault="00B62B43">
      <w:pPr>
        <w:pStyle w:val="point"/>
      </w:pPr>
      <w:r>
        <w:t>2. Утвердить прилагаемую Инструкцию о порядке проведения ежегодного открытого областного конкурса на получение премий Витебского областного исполнительного комитета талантливым молодым ученым и специалистам (далее – конкурс).</w:t>
      </w:r>
    </w:p>
    <w:p w:rsidR="00B62B43" w:rsidRDefault="00B62B43">
      <w:pPr>
        <w:pStyle w:val="point"/>
      </w:pPr>
      <w:r>
        <w:t>3. Финансовому управлению областного исполнительного комитета (</w:t>
      </w:r>
      <w:proofErr w:type="spellStart"/>
      <w:r>
        <w:t>Сергеенок</w:t>
      </w:r>
      <w:proofErr w:type="spellEnd"/>
      <w:r>
        <w:t> А.В.) выделять необходимые средства для финансирования мероприятий конкурса.</w:t>
      </w:r>
    </w:p>
    <w:p w:rsidR="00B62B43" w:rsidRDefault="00B62B43">
      <w:pPr>
        <w:pStyle w:val="point"/>
      </w:pPr>
      <w:r>
        <w:t>4. </w:t>
      </w:r>
      <w:proofErr w:type="gramStart"/>
      <w:r>
        <w:t>Контроль за</w:t>
      </w:r>
      <w:proofErr w:type="gramEnd"/>
      <w:r>
        <w:t xml:space="preserve"> организацией и проведением конкурса возложить на заместителя председателя областного исполнительного комитета </w:t>
      </w:r>
      <w:proofErr w:type="spellStart"/>
      <w:r>
        <w:t>Южика</w:t>
      </w:r>
      <w:proofErr w:type="spellEnd"/>
      <w:r>
        <w:t> П.В.</w:t>
      </w:r>
    </w:p>
    <w:p w:rsidR="00B62B43" w:rsidRDefault="00B62B4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B62B43" w:rsidRPr="00DB0517" w:rsidTr="00DB0517">
        <w:tc>
          <w:tcPr>
            <w:tcW w:w="250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2B43" w:rsidRPr="00DB0517" w:rsidRDefault="00B62B43" w:rsidP="00DB0517">
            <w:pPr>
              <w:pStyle w:val="newncpi0"/>
              <w:jc w:val="left"/>
            </w:pPr>
            <w:r w:rsidRPr="00DB0517"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2B43" w:rsidRPr="00DB0517" w:rsidRDefault="00B62B43" w:rsidP="00DB0517">
            <w:pPr>
              <w:pStyle w:val="newncpi0"/>
              <w:jc w:val="right"/>
            </w:pPr>
            <w:proofErr w:type="spellStart"/>
            <w:r w:rsidRPr="00DB0517">
              <w:rPr>
                <w:rStyle w:val="pers"/>
              </w:rPr>
              <w:t>В.П.Андрейченко</w:t>
            </w:r>
            <w:proofErr w:type="spellEnd"/>
          </w:p>
        </w:tc>
      </w:tr>
      <w:tr w:rsidR="00B62B43" w:rsidRPr="00DB0517" w:rsidTr="00DB0517">
        <w:tc>
          <w:tcPr>
            <w:tcW w:w="250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2B43" w:rsidRPr="00DB0517" w:rsidRDefault="00B62B43" w:rsidP="00DB0517">
            <w:pPr>
              <w:pStyle w:val="newncpi0"/>
              <w:jc w:val="left"/>
            </w:pPr>
            <w:r w:rsidRPr="00DB0517">
              <w:t> 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2B43" w:rsidRPr="00DB0517" w:rsidRDefault="00B62B43" w:rsidP="00DB0517">
            <w:pPr>
              <w:pStyle w:val="newncpi0"/>
              <w:jc w:val="right"/>
            </w:pPr>
            <w:r w:rsidRPr="00DB0517">
              <w:t> </w:t>
            </w:r>
          </w:p>
        </w:tc>
      </w:tr>
      <w:tr w:rsidR="00B62B43" w:rsidRPr="00DB0517" w:rsidTr="00DB0517">
        <w:tc>
          <w:tcPr>
            <w:tcW w:w="250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2B43" w:rsidRPr="00DB0517" w:rsidRDefault="00B62B43" w:rsidP="00DB0517">
            <w:pPr>
              <w:pStyle w:val="newncpi0"/>
              <w:jc w:val="left"/>
            </w:pPr>
            <w:r w:rsidRPr="00DB0517"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2B43" w:rsidRPr="00DB0517" w:rsidRDefault="00B62B43" w:rsidP="00DB0517">
            <w:pPr>
              <w:pStyle w:val="newncpi0"/>
              <w:jc w:val="right"/>
            </w:pPr>
            <w:proofErr w:type="spellStart"/>
            <w:r w:rsidRPr="00DB0517">
              <w:rPr>
                <w:rStyle w:val="pers"/>
              </w:rPr>
              <w:t>В.П.Пенин</w:t>
            </w:r>
            <w:proofErr w:type="spellEnd"/>
          </w:p>
        </w:tc>
      </w:tr>
    </w:tbl>
    <w:p w:rsidR="00B62B43" w:rsidRDefault="00B62B4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8"/>
        <w:gridCol w:w="2870"/>
      </w:tblGrid>
      <w:tr w:rsidR="00B62B43" w:rsidRPr="00DB0517" w:rsidTr="00DB0517">
        <w:tc>
          <w:tcPr>
            <w:tcW w:w="347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2B43" w:rsidRPr="00DB0517" w:rsidRDefault="00B62B43">
            <w:pPr>
              <w:pStyle w:val="newncpi"/>
            </w:pPr>
            <w:r w:rsidRPr="00DB0517">
              <w:t> </w:t>
            </w:r>
          </w:p>
        </w:tc>
        <w:tc>
          <w:tcPr>
            <w:tcW w:w="152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2B43" w:rsidRPr="00DB0517" w:rsidRDefault="00B62B43">
            <w:pPr>
              <w:pStyle w:val="capu1"/>
              <w:rPr>
                <w:sz w:val="20"/>
                <w:szCs w:val="20"/>
              </w:rPr>
            </w:pPr>
            <w:r w:rsidRPr="00DB0517">
              <w:rPr>
                <w:sz w:val="20"/>
                <w:szCs w:val="20"/>
              </w:rPr>
              <w:t>УТВЕРЖДЕНО</w:t>
            </w:r>
          </w:p>
          <w:p w:rsidR="00B62B43" w:rsidRPr="00DB0517" w:rsidRDefault="00B62B43">
            <w:pPr>
              <w:pStyle w:val="cap1"/>
              <w:rPr>
                <w:sz w:val="20"/>
                <w:szCs w:val="20"/>
              </w:rPr>
            </w:pPr>
            <w:r w:rsidRPr="00DB0517">
              <w:rPr>
                <w:sz w:val="20"/>
                <w:szCs w:val="20"/>
              </w:rPr>
              <w:t xml:space="preserve">Решение </w:t>
            </w:r>
            <w:r w:rsidRPr="00DB0517">
              <w:rPr>
                <w:sz w:val="20"/>
                <w:szCs w:val="20"/>
              </w:rPr>
              <w:br/>
              <w:t xml:space="preserve">Витебского областного </w:t>
            </w:r>
            <w:r w:rsidRPr="00DB0517">
              <w:rPr>
                <w:sz w:val="20"/>
                <w:szCs w:val="20"/>
              </w:rPr>
              <w:br/>
              <w:t>исполнительного комитета</w:t>
            </w:r>
          </w:p>
          <w:p w:rsidR="00B62B43" w:rsidRPr="00DB0517" w:rsidRDefault="00B62B43">
            <w:pPr>
              <w:pStyle w:val="cap1"/>
              <w:rPr>
                <w:sz w:val="20"/>
                <w:szCs w:val="20"/>
              </w:rPr>
            </w:pPr>
            <w:r w:rsidRPr="00DB0517">
              <w:rPr>
                <w:sz w:val="20"/>
                <w:szCs w:val="20"/>
              </w:rPr>
              <w:t>14.09.2006 № 658</w:t>
            </w:r>
          </w:p>
        </w:tc>
      </w:tr>
    </w:tbl>
    <w:p w:rsidR="00B62B43" w:rsidRDefault="00B62B43">
      <w:pPr>
        <w:pStyle w:val="titleu"/>
      </w:pPr>
      <w:r>
        <w:t>ИНСТРУКЦИЯ</w:t>
      </w:r>
      <w:r>
        <w:br/>
        <w:t>о порядке проведения ежегодного открытого областного конкурса на получение премий Витебского областного исполнительного комитета талантливым молодым ученым и специалистам</w:t>
      </w:r>
    </w:p>
    <w:p w:rsidR="00B62B43" w:rsidRDefault="00B62B43">
      <w:pPr>
        <w:pStyle w:val="point"/>
      </w:pPr>
      <w:r>
        <w:t>1. Настоящая Инструкция определяет порядок проведения ежегодного открытого областного конкурса на получение премий Витебского областного исполнительного комитета талантливым молодым ученым и специалистам (далее – Инструкция).</w:t>
      </w:r>
    </w:p>
    <w:p w:rsidR="00B62B43" w:rsidRDefault="00B62B43">
      <w:pPr>
        <w:pStyle w:val="point"/>
      </w:pPr>
      <w:r>
        <w:t>2. Ежегодный открытый областной конкурс на получение премий Витебского областного исполнительного комитета талантливым молодым ученым и специалистам (далее – конкурс) проводится в целях стимулирования научно-исследовательской деятельности молодых ученых и специалистов, занимающихся перспективными научными исследованиями в организациях Витебской области.</w:t>
      </w:r>
    </w:p>
    <w:p w:rsidR="00B62B43" w:rsidRDefault="00B62B43">
      <w:pPr>
        <w:pStyle w:val="point"/>
      </w:pPr>
      <w:r>
        <w:t>3. Конкурс проводится по следующим конкурсным разделам:</w:t>
      </w:r>
    </w:p>
    <w:p w:rsidR="00B62B43" w:rsidRDefault="00B62B43">
      <w:pPr>
        <w:pStyle w:val="newncpi"/>
      </w:pPr>
      <w:r>
        <w:t>фундаментальные исследования – 3 премии;</w:t>
      </w:r>
    </w:p>
    <w:p w:rsidR="00B62B43" w:rsidRDefault="00B62B43">
      <w:pPr>
        <w:pStyle w:val="newncpi"/>
      </w:pPr>
      <w:r>
        <w:t>прикладные исследования и разработки – 4 премии, в том числе одна премия устанавливается за лучшую разработку по достижению результатов в экономии и бережливости.</w:t>
      </w:r>
    </w:p>
    <w:p w:rsidR="00B62B43" w:rsidRDefault="00B62B43">
      <w:pPr>
        <w:pStyle w:val="point"/>
      </w:pPr>
      <w:r>
        <w:t>4. Сроки проведения конкурса:</w:t>
      </w:r>
    </w:p>
    <w:p w:rsidR="00B62B43" w:rsidRDefault="00B62B43">
      <w:pPr>
        <w:pStyle w:val="newncpi"/>
      </w:pPr>
      <w:r>
        <w:t>объявление конкурса – до 1 октября;</w:t>
      </w:r>
    </w:p>
    <w:p w:rsidR="00B62B43" w:rsidRDefault="00B62B43">
      <w:pPr>
        <w:pStyle w:val="newncpi"/>
      </w:pPr>
      <w:r>
        <w:t>прием заявок на участие в конкурсе – до 1 декабря;</w:t>
      </w:r>
    </w:p>
    <w:p w:rsidR="00B62B43" w:rsidRDefault="00B62B43">
      <w:pPr>
        <w:pStyle w:val="newncpi"/>
      </w:pPr>
      <w:r>
        <w:t>определение победителей конкурса и торжественное вручение премий – до 31 января.</w:t>
      </w:r>
    </w:p>
    <w:p w:rsidR="00B62B43" w:rsidRDefault="00B62B43">
      <w:pPr>
        <w:pStyle w:val="point"/>
      </w:pPr>
      <w:r>
        <w:t>5. К участию в конкурсе допускаются доктора наук в возрасте до 45 лет, кандидаты наук – до 35 лет, ученые без степени – до 30 лет (на 1 октября года, в котором осуществляется выдвижение кандидатур), имеющие не менее трех научных публикаций в журналах и сборниках научных трудов по теме конкурсной работы.</w:t>
      </w:r>
    </w:p>
    <w:p w:rsidR="00B62B43" w:rsidRDefault="00B62B43">
      <w:pPr>
        <w:pStyle w:val="point"/>
      </w:pPr>
      <w:r>
        <w:t>6. К участию в конкурсе допускаются:</w:t>
      </w:r>
    </w:p>
    <w:p w:rsidR="00B62B43" w:rsidRDefault="00B62B43">
      <w:pPr>
        <w:pStyle w:val="newncpi"/>
      </w:pPr>
      <w:r>
        <w:t>индивидуальные и коллективные работы, при этом состав авторского коллектива не должен превышать трех человек;</w:t>
      </w:r>
    </w:p>
    <w:p w:rsidR="00B62B43" w:rsidRDefault="00B62B43">
      <w:pPr>
        <w:pStyle w:val="newncpi"/>
      </w:pPr>
      <w:r>
        <w:t>работы, содержащие решение важных для науки, экономики или социальной сферы задач, результаты которых опубликованы в печати и доложены на научных конференциях, семинарах и других заседаниях.</w:t>
      </w:r>
    </w:p>
    <w:p w:rsidR="00B62B43" w:rsidRDefault="00B62B43">
      <w:pPr>
        <w:pStyle w:val="point"/>
      </w:pPr>
      <w:r>
        <w:t>7. К участию в конкурсе не допускаются:</w:t>
      </w:r>
    </w:p>
    <w:p w:rsidR="00B62B43" w:rsidRDefault="00B62B43">
      <w:pPr>
        <w:pStyle w:val="newncpi"/>
      </w:pPr>
      <w:r>
        <w:t>несколько работ, выполненных с участием одного автора;</w:t>
      </w:r>
    </w:p>
    <w:p w:rsidR="00B62B43" w:rsidRDefault="00B62B43">
      <w:pPr>
        <w:pStyle w:val="newncpi"/>
      </w:pPr>
      <w:r>
        <w:t>работы, ранее награжденные другими конкурсными премиями.</w:t>
      </w:r>
    </w:p>
    <w:p w:rsidR="00B62B43" w:rsidRDefault="00B62B43">
      <w:pPr>
        <w:pStyle w:val="point"/>
      </w:pPr>
      <w:r>
        <w:t>8. Выдвижение кандидатов на получение премий Витебского областного исполнительного комитета талантливым молодым ученым и специалистам (далее – премии) осуществляет организация, в которой работают (учатся) конкурсанты (один из конкурсантов).</w:t>
      </w:r>
    </w:p>
    <w:p w:rsidR="00B62B43" w:rsidRDefault="00B62B43">
      <w:pPr>
        <w:pStyle w:val="point"/>
      </w:pPr>
      <w:r>
        <w:t>9. На конкурс представляются следующие материалы:</w:t>
      </w:r>
    </w:p>
    <w:p w:rsidR="00B62B43" w:rsidRDefault="00B62B43">
      <w:pPr>
        <w:pStyle w:val="newncpi"/>
      </w:pPr>
      <w:r>
        <w:t>заявка на участие в конкурсе по установленной форме согласно приложению;</w:t>
      </w:r>
    </w:p>
    <w:p w:rsidR="00B62B43" w:rsidRDefault="00B62B43">
      <w:pPr>
        <w:pStyle w:val="newncpi"/>
      </w:pPr>
      <w:r>
        <w:t>аннотация объемом от пяти до семи страниц, раскрывающая научную и практическую значимость конкурсной работы;</w:t>
      </w:r>
    </w:p>
    <w:p w:rsidR="00B62B43" w:rsidRDefault="00B62B43">
      <w:pPr>
        <w:pStyle w:val="newncpi"/>
      </w:pPr>
      <w:r>
        <w:t>выписка из протокола заседания ученого, научно-технического совета или другого органа в соответствии с его компетенцией о выдвижении работы на конкурс с указанием фамилии, имени, отчества, ученой степени и звания, занимаемой должности конкурсанта (конкурсантов), наименования конкурсной работы, а также конкурсного раздела, по которому выдвигается работа;</w:t>
      </w:r>
    </w:p>
    <w:p w:rsidR="00B62B43" w:rsidRDefault="00B62B43">
      <w:pPr>
        <w:pStyle w:val="newncpi"/>
      </w:pPr>
      <w:r>
        <w:t>научная биография конкурсанта, подписанная руководителем организации, выдвигающей работу на конкурс; на авторов коллективной работы научные биографии подписывают руководители организаций, в которых конкурсанты работают (учатся);</w:t>
      </w:r>
    </w:p>
    <w:p w:rsidR="00B62B43" w:rsidRDefault="00B62B43">
      <w:pPr>
        <w:pStyle w:val="newncpi"/>
      </w:pPr>
      <w:r>
        <w:t>перечень научных публикаций конкурсанта (конкурсантов) по теме конкурсной работы;</w:t>
      </w:r>
    </w:p>
    <w:p w:rsidR="00B62B43" w:rsidRDefault="00B62B43">
      <w:pPr>
        <w:pStyle w:val="newncpi"/>
      </w:pPr>
      <w:r>
        <w:t>справка о долевом участии конкурсантов в работе (при представлении на конкурс коллективной работы), подписанная каждым из них и заверенная в организации, выдвигающей работу на конкурс;</w:t>
      </w:r>
    </w:p>
    <w:p w:rsidR="00B62B43" w:rsidRDefault="00B62B43">
      <w:pPr>
        <w:pStyle w:val="newncpi"/>
      </w:pPr>
      <w:r>
        <w:t xml:space="preserve">материалы, подтверждающие значимость работы (акты внедрения результатов работы, патенты, заявки на изобретения и </w:t>
      </w:r>
      <w:proofErr w:type="gramStart"/>
      <w:r>
        <w:t>другое</w:t>
      </w:r>
      <w:proofErr w:type="gramEnd"/>
      <w:r>
        <w:t>).</w:t>
      </w:r>
    </w:p>
    <w:p w:rsidR="00B62B43" w:rsidRDefault="00B62B43">
      <w:pPr>
        <w:pStyle w:val="point"/>
      </w:pPr>
      <w:r>
        <w:t>10. Для рассмотрения представленных на конкурс материалов Витебский областной исполнительный комитет (далее – облисполком) создает комиссию, которая:</w:t>
      </w:r>
    </w:p>
    <w:p w:rsidR="00B62B43" w:rsidRDefault="00B62B43">
      <w:pPr>
        <w:pStyle w:val="newncpi"/>
      </w:pPr>
      <w:r>
        <w:t>на основании важности задач, решаемых в представленных работах, принимает решение о допуске их к участию в конкурсе;</w:t>
      </w:r>
    </w:p>
    <w:p w:rsidR="00B62B43" w:rsidRDefault="00B62B43">
      <w:pPr>
        <w:pStyle w:val="newncpi"/>
      </w:pPr>
      <w:r>
        <w:t>разрабатывает критерии оценки конкурсных работ;</w:t>
      </w:r>
    </w:p>
    <w:p w:rsidR="00B62B43" w:rsidRDefault="00B62B43">
      <w:pPr>
        <w:pStyle w:val="newncpi"/>
      </w:pPr>
      <w:r>
        <w:t>проводит оценку конкурсных работ, а при необходимости привлекает к этому независимых экспертов;</w:t>
      </w:r>
    </w:p>
    <w:p w:rsidR="00B62B43" w:rsidRDefault="00B62B43">
      <w:pPr>
        <w:pStyle w:val="newncpi"/>
      </w:pPr>
      <w:r>
        <w:t>готовит рекомендации облисполкому по определению победителей конкурса и размерам премий молодым ученым и специалистам.</w:t>
      </w:r>
    </w:p>
    <w:p w:rsidR="00B62B43" w:rsidRDefault="00B62B43">
      <w:pPr>
        <w:pStyle w:val="point"/>
      </w:pPr>
      <w:r>
        <w:t>11. Заседания комиссии оформляются протоколами и считаются правомочными при участии в заседании более половины ее состава. Решения принимаются большинством голосов членов комиссии, принимающих участие в голосовании.</w:t>
      </w:r>
    </w:p>
    <w:p w:rsidR="00B62B43" w:rsidRDefault="00B62B43">
      <w:pPr>
        <w:pStyle w:val="point"/>
      </w:pPr>
      <w:r>
        <w:t>12. </w:t>
      </w:r>
      <w:proofErr w:type="gramStart"/>
      <w:r>
        <w:t>При отсутствии кандидатур для присуждения премий по одному из разделов конкурса по ходатайству</w:t>
      </w:r>
      <w:proofErr w:type="gramEnd"/>
      <w:r>
        <w:t xml:space="preserve"> комиссии премиальный фонд может быть перераспределен облисполкомом на другой конкурсный раздел в соответствии с настоящей Инструкцией.</w:t>
      </w:r>
    </w:p>
    <w:p w:rsidR="00B62B43" w:rsidRDefault="00B62B43">
      <w:pPr>
        <w:pStyle w:val="point"/>
      </w:pPr>
      <w:r>
        <w:t>13. В случае победы в конкурсе коллективной работы премия распределяется среди членов авторского коллектива пропорционально их долевому участию в выполнении работы.</w:t>
      </w:r>
    </w:p>
    <w:p w:rsidR="00B62B43" w:rsidRDefault="00B62B43">
      <w:pPr>
        <w:pStyle w:val="point"/>
      </w:pPr>
      <w:r>
        <w:t>14. Премии и соответствующие дипломы вручаются председателем облисполкома (а в его отсутствие – заместителем председателя) в торжественной обстановке. Результаты конкурса публикуются в газете «</w:t>
      </w:r>
      <w:proofErr w:type="spellStart"/>
      <w:r>
        <w:t>Віцебскі</w:t>
      </w:r>
      <w:proofErr w:type="spellEnd"/>
      <w:r>
        <w:t xml:space="preserve"> </w:t>
      </w:r>
      <w:proofErr w:type="spellStart"/>
      <w:r>
        <w:t>рабочы</w:t>
      </w:r>
      <w:proofErr w:type="spellEnd"/>
      <w:r>
        <w:t>».</w:t>
      </w:r>
    </w:p>
    <w:p w:rsidR="00B62B43" w:rsidRDefault="00B62B43">
      <w:pPr>
        <w:pStyle w:val="point"/>
      </w:pPr>
      <w:r>
        <w:t>15. Победителю конкурса присваивается звание «Лауреат премии Витебского областного исполнительного комитета».</w:t>
      </w:r>
    </w:p>
    <w:p w:rsidR="00B62B43" w:rsidRDefault="00B62B43">
      <w:pPr>
        <w:pStyle w:val="point"/>
      </w:pPr>
      <w:r>
        <w:t>16. Выплата премий осуществляется из средств областного бюджета.</w:t>
      </w:r>
    </w:p>
    <w:p w:rsidR="00B62B43" w:rsidRDefault="00B62B4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6"/>
        <w:gridCol w:w="3272"/>
      </w:tblGrid>
      <w:tr w:rsidR="00B62B43" w:rsidRPr="00DB0517" w:rsidTr="00DB0517">
        <w:tc>
          <w:tcPr>
            <w:tcW w:w="325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2B43" w:rsidRPr="00DB0517" w:rsidRDefault="00B62B43">
            <w:pPr>
              <w:pStyle w:val="newncpi"/>
            </w:pPr>
            <w:r w:rsidRPr="00DB0517">
              <w:t> </w:t>
            </w:r>
          </w:p>
        </w:tc>
        <w:tc>
          <w:tcPr>
            <w:tcW w:w="174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2B43" w:rsidRPr="00DB0517" w:rsidRDefault="00B62B43">
            <w:pPr>
              <w:pStyle w:val="append1"/>
              <w:rPr>
                <w:sz w:val="20"/>
                <w:szCs w:val="20"/>
              </w:rPr>
            </w:pPr>
            <w:r w:rsidRPr="00DB0517">
              <w:rPr>
                <w:sz w:val="20"/>
                <w:szCs w:val="20"/>
              </w:rPr>
              <w:t>Приложение</w:t>
            </w:r>
          </w:p>
          <w:p w:rsidR="00B62B43" w:rsidRPr="00DB0517" w:rsidRDefault="00B62B43">
            <w:pPr>
              <w:pStyle w:val="append"/>
              <w:rPr>
                <w:sz w:val="20"/>
                <w:szCs w:val="20"/>
              </w:rPr>
            </w:pPr>
            <w:r w:rsidRPr="00DB0517">
              <w:rPr>
                <w:sz w:val="20"/>
                <w:szCs w:val="20"/>
              </w:rPr>
              <w:t xml:space="preserve">к Инструкции о порядке </w:t>
            </w:r>
            <w:r w:rsidRPr="00DB0517">
              <w:rPr>
                <w:sz w:val="20"/>
                <w:szCs w:val="20"/>
              </w:rPr>
              <w:br/>
              <w:t xml:space="preserve">проведения ежегодного </w:t>
            </w:r>
            <w:r w:rsidRPr="00DB0517">
              <w:rPr>
                <w:sz w:val="20"/>
                <w:szCs w:val="20"/>
              </w:rPr>
              <w:br/>
              <w:t xml:space="preserve">открытого областного конкурса </w:t>
            </w:r>
            <w:r w:rsidRPr="00DB0517">
              <w:rPr>
                <w:sz w:val="20"/>
                <w:szCs w:val="20"/>
              </w:rPr>
              <w:br/>
              <w:t xml:space="preserve">на получение премий Витебского </w:t>
            </w:r>
            <w:r w:rsidRPr="00DB0517">
              <w:rPr>
                <w:sz w:val="20"/>
                <w:szCs w:val="20"/>
              </w:rPr>
              <w:br/>
              <w:t xml:space="preserve">областного исполнительного </w:t>
            </w:r>
            <w:r w:rsidRPr="00DB0517">
              <w:rPr>
                <w:sz w:val="20"/>
                <w:szCs w:val="20"/>
              </w:rPr>
              <w:br/>
              <w:t xml:space="preserve">комитета талантливым молодым </w:t>
            </w:r>
            <w:r w:rsidRPr="00DB0517">
              <w:rPr>
                <w:sz w:val="20"/>
                <w:szCs w:val="20"/>
              </w:rPr>
              <w:br/>
              <w:t xml:space="preserve">ученым и специалистам </w:t>
            </w:r>
          </w:p>
        </w:tc>
      </w:tr>
    </w:tbl>
    <w:p w:rsidR="00B62B43" w:rsidRDefault="00B62B43">
      <w:pPr>
        <w:pStyle w:val="titlep"/>
      </w:pPr>
      <w:r>
        <w:t>ЗАЯВКА</w:t>
      </w:r>
      <w:r>
        <w:br/>
        <w:t>на участие в конкурсе</w:t>
      </w:r>
    </w:p>
    <w:p w:rsidR="00B62B43" w:rsidRDefault="00B62B43">
      <w:pPr>
        <w:pStyle w:val="newncpi0"/>
      </w:pPr>
      <w:r>
        <w:t>Конкурсная работа представляется по разделу _____________________________________</w:t>
      </w:r>
    </w:p>
    <w:p w:rsidR="00B62B43" w:rsidRDefault="00B62B43">
      <w:pPr>
        <w:pStyle w:val="newncpi0"/>
      </w:pPr>
      <w:r>
        <w:t>_____________________________________________________________________________</w:t>
      </w:r>
    </w:p>
    <w:p w:rsidR="00B62B43" w:rsidRDefault="00B62B43">
      <w:pPr>
        <w:pStyle w:val="newncpi0"/>
      </w:pPr>
      <w:r>
        <w:t>Наименование конкурсной работы, ее краткое содержание ___________________________</w:t>
      </w:r>
    </w:p>
    <w:p w:rsidR="00B62B43" w:rsidRDefault="00B62B43">
      <w:pPr>
        <w:pStyle w:val="newncpi0"/>
      </w:pPr>
      <w:r>
        <w:t>_____________________________________________________________________________</w:t>
      </w:r>
    </w:p>
    <w:p w:rsidR="00B62B43" w:rsidRDefault="00B62B43">
      <w:pPr>
        <w:pStyle w:val="newncpi0"/>
      </w:pPr>
      <w:r>
        <w:t>_____________________________________________________________________________</w:t>
      </w:r>
    </w:p>
    <w:p w:rsidR="00B62B43" w:rsidRDefault="00B62B43">
      <w:pPr>
        <w:pStyle w:val="newncpi0"/>
      </w:pPr>
      <w:r>
        <w:t>_____________________________________________________________________________</w:t>
      </w:r>
    </w:p>
    <w:p w:rsidR="00B62B43" w:rsidRDefault="00B62B43">
      <w:pPr>
        <w:pStyle w:val="newncpi0"/>
      </w:pPr>
      <w:r>
        <w:t>_____________________________________________________________________________</w:t>
      </w:r>
    </w:p>
    <w:p w:rsidR="00B62B43" w:rsidRDefault="00B62B43">
      <w:pPr>
        <w:pStyle w:val="newncpi0"/>
      </w:pPr>
      <w:r>
        <w:t>_____________________________________________________________________________</w:t>
      </w:r>
    </w:p>
    <w:p w:rsidR="00B62B43" w:rsidRDefault="00B62B43">
      <w:pPr>
        <w:pStyle w:val="newncpi0"/>
      </w:pPr>
      <w:r>
        <w:t>_____________________________________________________________________________</w:t>
      </w:r>
    </w:p>
    <w:p w:rsidR="00B62B43" w:rsidRDefault="00B62B43">
      <w:pPr>
        <w:pStyle w:val="newncpi0"/>
      </w:pPr>
      <w:r>
        <w:t>Сведения о конкурсант</w:t>
      </w:r>
      <w:proofErr w:type="gramStart"/>
      <w:r>
        <w:t>е(</w:t>
      </w:r>
      <w:proofErr w:type="gramEnd"/>
      <w:r>
        <w:t>ах):</w:t>
      </w:r>
    </w:p>
    <w:p w:rsidR="00B62B43" w:rsidRDefault="00B62B43">
      <w:pPr>
        <w:pStyle w:val="newncpi0"/>
      </w:pPr>
      <w:r>
        <w:t>фамилия, имя, отчество ________________________________________________________</w:t>
      </w:r>
    </w:p>
    <w:p w:rsidR="00B62B43" w:rsidRDefault="00B62B43">
      <w:pPr>
        <w:pStyle w:val="newncpi0"/>
      </w:pPr>
      <w:r>
        <w:t>_____________________________________________________________________________</w:t>
      </w:r>
    </w:p>
    <w:p w:rsidR="00B62B43" w:rsidRDefault="00B62B43">
      <w:pPr>
        <w:pStyle w:val="newncpi0"/>
      </w:pPr>
      <w:r>
        <w:t>место работы _________________________________________________________________</w:t>
      </w:r>
    </w:p>
    <w:p w:rsidR="00B62B43" w:rsidRDefault="00B62B43">
      <w:pPr>
        <w:pStyle w:val="newncpi0"/>
      </w:pPr>
      <w:r>
        <w:t>_____________________________________________________________________________</w:t>
      </w:r>
    </w:p>
    <w:p w:rsidR="00B62B43" w:rsidRDefault="00B62B43">
      <w:pPr>
        <w:pStyle w:val="newncpi0"/>
      </w:pPr>
      <w:r>
        <w:t>должность, ученая степень, ученое звание ________________________________________</w:t>
      </w:r>
    </w:p>
    <w:p w:rsidR="00B62B43" w:rsidRDefault="00B62B43">
      <w:pPr>
        <w:pStyle w:val="newncpi0"/>
      </w:pPr>
      <w:r>
        <w:t>_____________________________________________________________________________</w:t>
      </w:r>
    </w:p>
    <w:p w:rsidR="00B62B43" w:rsidRDefault="00B62B43">
      <w:pPr>
        <w:pStyle w:val="newncpi0"/>
      </w:pPr>
      <w:r>
        <w:t>_____________________________________________________________________________</w:t>
      </w:r>
    </w:p>
    <w:p w:rsidR="00B62B43" w:rsidRDefault="00B62B43">
      <w:pPr>
        <w:pStyle w:val="newncpi0"/>
      </w:pPr>
      <w:r>
        <w:t>наименование и адрес организации, телефоны _____________________________________</w:t>
      </w:r>
    </w:p>
    <w:p w:rsidR="00B62B43" w:rsidRDefault="00B62B43">
      <w:pPr>
        <w:pStyle w:val="newncpi0"/>
      </w:pPr>
      <w:r>
        <w:t>_____________________________________________________________________________</w:t>
      </w:r>
    </w:p>
    <w:p w:rsidR="00B62B43" w:rsidRDefault="00B62B43">
      <w:pPr>
        <w:pStyle w:val="newncpi0"/>
      </w:pPr>
      <w:r>
        <w:t>_____________________________________________________________________________</w:t>
      </w:r>
    </w:p>
    <w:p w:rsidR="00B62B43" w:rsidRDefault="00B62B43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5"/>
        <w:gridCol w:w="1250"/>
        <w:gridCol w:w="3133"/>
      </w:tblGrid>
      <w:tr w:rsidR="00B62B43" w:rsidRPr="00DB0517">
        <w:tc>
          <w:tcPr>
            <w:tcW w:w="2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2B43" w:rsidRPr="00DB0517" w:rsidRDefault="00B62B43">
            <w:pPr>
              <w:pStyle w:val="newncpi0"/>
            </w:pPr>
            <w:r w:rsidRPr="00DB0517">
              <w:t>________________________________________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2B43" w:rsidRPr="00DB0517" w:rsidRDefault="00B62B43">
            <w:pPr>
              <w:pStyle w:val="newncpi0"/>
            </w:pPr>
            <w:r w:rsidRPr="00DB0517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2B43" w:rsidRPr="00DB0517" w:rsidRDefault="00B62B43">
            <w:pPr>
              <w:pStyle w:val="newncpi0"/>
            </w:pPr>
            <w:r w:rsidRPr="00DB0517">
              <w:t>________________________</w:t>
            </w:r>
          </w:p>
        </w:tc>
      </w:tr>
      <w:tr w:rsidR="00B62B43" w:rsidRPr="00DB0517">
        <w:tc>
          <w:tcPr>
            <w:tcW w:w="2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2B43" w:rsidRPr="00DB0517" w:rsidRDefault="00B62B43">
            <w:pPr>
              <w:pStyle w:val="undline"/>
              <w:jc w:val="center"/>
            </w:pPr>
            <w:r w:rsidRPr="00DB0517">
              <w:t>(фамилия, имя, отчество конкурсант</w:t>
            </w:r>
            <w:proofErr w:type="gramStart"/>
            <w:r w:rsidRPr="00DB0517">
              <w:t>а(</w:t>
            </w:r>
            <w:proofErr w:type="spellStart"/>
            <w:proofErr w:type="gramEnd"/>
            <w:r w:rsidRPr="00DB0517">
              <w:t>ов</w:t>
            </w:r>
            <w:proofErr w:type="spellEnd"/>
            <w:r w:rsidRPr="00DB0517">
              <w:t>)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2B43" w:rsidRPr="00DB0517" w:rsidRDefault="00B62B43">
            <w:pPr>
              <w:pStyle w:val="newncpi0"/>
            </w:pPr>
            <w:r w:rsidRPr="00DB0517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2B43" w:rsidRPr="00DB0517" w:rsidRDefault="00B62B43">
            <w:pPr>
              <w:pStyle w:val="undline"/>
              <w:jc w:val="center"/>
            </w:pPr>
            <w:r w:rsidRPr="00DB0517">
              <w:t>(подпис</w:t>
            </w:r>
            <w:proofErr w:type="gramStart"/>
            <w:r w:rsidRPr="00DB0517">
              <w:t>ь(</w:t>
            </w:r>
            <w:proofErr w:type="gramEnd"/>
            <w:r w:rsidRPr="00DB0517">
              <w:t>и)</w:t>
            </w:r>
          </w:p>
        </w:tc>
      </w:tr>
    </w:tbl>
    <w:p w:rsidR="00B62B43" w:rsidRDefault="00B62B43">
      <w:pPr>
        <w:pStyle w:val="newncpi0"/>
      </w:pPr>
      <w:r>
        <w:t> </w:t>
      </w:r>
    </w:p>
    <w:p w:rsidR="00F54153" w:rsidRDefault="00F54153"/>
    <w:sectPr w:rsidR="00F54153" w:rsidSect="00B62B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FD" w:rsidRDefault="006C5CFD" w:rsidP="00B62B43">
      <w:pPr>
        <w:spacing w:after="0" w:line="240" w:lineRule="auto"/>
      </w:pPr>
      <w:r>
        <w:separator/>
      </w:r>
    </w:p>
  </w:endnote>
  <w:endnote w:type="continuationSeparator" w:id="0">
    <w:p w:rsidR="006C5CFD" w:rsidRDefault="006C5CFD" w:rsidP="00B6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43" w:rsidRDefault="00B62B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43" w:rsidRDefault="00B62B4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0"/>
      <w:gridCol w:w="7202"/>
      <w:gridCol w:w="1500"/>
    </w:tblGrid>
    <w:tr w:rsidR="00B62B43" w:rsidRPr="00DB0517" w:rsidTr="00DB0517">
      <w:trPr>
        <w:trHeight w:val="400"/>
      </w:trPr>
      <w:tc>
        <w:tcPr>
          <w:tcW w:w="900" w:type="dxa"/>
          <w:vMerge w:val="restart"/>
          <w:shd w:val="clear" w:color="auto" w:fill="auto"/>
        </w:tcPr>
        <w:p w:rsidR="00B62B43" w:rsidRPr="00DB0517" w:rsidRDefault="007C1DDE">
          <w:pPr>
            <w:pStyle w:val="a5"/>
          </w:pPr>
          <w:r w:rsidRPr="0010704F">
            <w:rPr>
              <w:noProof/>
              <w:lang w:eastAsia="ru-RU"/>
            </w:rPr>
            <w:drawing>
              <wp:inline distT="0" distB="0" distL="0" distR="0">
                <wp:extent cx="333375" cy="437515"/>
                <wp:effectExtent l="0" t="0" r="0" b="0"/>
                <wp:docPr id="1" name="Рисун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shd w:val="clear" w:color="auto" w:fill="auto"/>
        </w:tcPr>
        <w:p w:rsidR="00B62B43" w:rsidRPr="00DB0517" w:rsidRDefault="00B62B43">
          <w:pPr>
            <w:pStyle w:val="a5"/>
            <w:rPr>
              <w:rFonts w:ascii="Times New Roman" w:hAnsi="Times New Roman"/>
              <w:sz w:val="24"/>
            </w:rPr>
          </w:pPr>
          <w:r w:rsidRPr="00DB0517">
            <w:rPr>
              <w:rFonts w:ascii="Times New Roman" w:hAnsi="Times New Roman"/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:rsidR="00B62B43" w:rsidRPr="00DB0517" w:rsidRDefault="00B62B43" w:rsidP="00DB0517">
          <w:pPr>
            <w:pStyle w:val="a5"/>
            <w:jc w:val="right"/>
            <w:rPr>
              <w:rFonts w:ascii="Times New Roman" w:hAnsi="Times New Roman"/>
              <w:sz w:val="24"/>
            </w:rPr>
          </w:pPr>
          <w:r w:rsidRPr="00DB0517">
            <w:rPr>
              <w:rFonts w:ascii="Times New Roman" w:hAnsi="Times New Roman"/>
              <w:sz w:val="24"/>
            </w:rPr>
            <w:t>04.03.2016</w:t>
          </w:r>
        </w:p>
      </w:tc>
    </w:tr>
    <w:tr w:rsidR="00B62B43" w:rsidRPr="00DB0517" w:rsidTr="00DB0517">
      <w:tc>
        <w:tcPr>
          <w:tcW w:w="900" w:type="dxa"/>
          <w:vMerge/>
          <w:shd w:val="clear" w:color="auto" w:fill="auto"/>
        </w:tcPr>
        <w:p w:rsidR="00B62B43" w:rsidRPr="00DB0517" w:rsidRDefault="00B62B43">
          <w:pPr>
            <w:pStyle w:val="a5"/>
          </w:pPr>
        </w:p>
      </w:tc>
      <w:tc>
        <w:tcPr>
          <w:tcW w:w="7202" w:type="dxa"/>
          <w:shd w:val="clear" w:color="auto" w:fill="auto"/>
        </w:tcPr>
        <w:p w:rsidR="00B62B43" w:rsidRPr="00DB0517" w:rsidRDefault="00B62B43">
          <w:pPr>
            <w:pStyle w:val="a5"/>
            <w:rPr>
              <w:rFonts w:ascii="Times New Roman" w:hAnsi="Times New Roman"/>
              <w:i/>
              <w:sz w:val="24"/>
            </w:rPr>
          </w:pPr>
          <w:r w:rsidRPr="00DB0517">
            <w:rPr>
              <w:rFonts w:ascii="Times New Roman" w:hAnsi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shd w:val="clear" w:color="auto" w:fill="auto"/>
        </w:tcPr>
        <w:p w:rsidR="00B62B43" w:rsidRPr="00DB0517" w:rsidRDefault="00B62B43">
          <w:pPr>
            <w:pStyle w:val="a5"/>
          </w:pPr>
        </w:p>
      </w:tc>
    </w:tr>
  </w:tbl>
  <w:p w:rsidR="00B62B43" w:rsidRDefault="00B62B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FD" w:rsidRDefault="006C5CFD" w:rsidP="00B62B43">
      <w:pPr>
        <w:spacing w:after="0" w:line="240" w:lineRule="auto"/>
      </w:pPr>
      <w:r>
        <w:separator/>
      </w:r>
    </w:p>
  </w:footnote>
  <w:footnote w:type="continuationSeparator" w:id="0">
    <w:p w:rsidR="006C5CFD" w:rsidRDefault="006C5CFD" w:rsidP="00B62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43" w:rsidRDefault="00B62B43" w:rsidP="00917BB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2B43" w:rsidRDefault="00B62B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43" w:rsidRPr="00B62B43" w:rsidRDefault="00B62B43" w:rsidP="00917BB9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4"/>
      </w:rPr>
    </w:pPr>
    <w:r w:rsidRPr="00B62B43">
      <w:rPr>
        <w:rStyle w:val="a7"/>
        <w:rFonts w:ascii="Times New Roman" w:hAnsi="Times New Roman"/>
        <w:sz w:val="24"/>
      </w:rPr>
      <w:fldChar w:fldCharType="begin"/>
    </w:r>
    <w:r w:rsidRPr="00B62B43">
      <w:rPr>
        <w:rStyle w:val="a7"/>
        <w:rFonts w:ascii="Times New Roman" w:hAnsi="Times New Roman"/>
        <w:sz w:val="24"/>
      </w:rPr>
      <w:instrText xml:space="preserve">PAGE  </w:instrText>
    </w:r>
    <w:r w:rsidRPr="00B62B43">
      <w:rPr>
        <w:rStyle w:val="a7"/>
        <w:rFonts w:ascii="Times New Roman" w:hAnsi="Times New Roman"/>
        <w:sz w:val="24"/>
      </w:rPr>
      <w:fldChar w:fldCharType="separate"/>
    </w:r>
    <w:r w:rsidR="00DB0517">
      <w:rPr>
        <w:rStyle w:val="a7"/>
        <w:rFonts w:ascii="Times New Roman" w:hAnsi="Times New Roman"/>
        <w:noProof/>
        <w:sz w:val="24"/>
      </w:rPr>
      <w:t>4</w:t>
    </w:r>
    <w:r w:rsidRPr="00B62B43">
      <w:rPr>
        <w:rStyle w:val="a7"/>
        <w:rFonts w:ascii="Times New Roman" w:hAnsi="Times New Roman"/>
        <w:sz w:val="24"/>
      </w:rPr>
      <w:fldChar w:fldCharType="end"/>
    </w:r>
  </w:p>
  <w:p w:rsidR="00B62B43" w:rsidRPr="00B62B43" w:rsidRDefault="00B62B43">
    <w:pPr>
      <w:pStyle w:val="a3"/>
      <w:rPr>
        <w:rFonts w:ascii="Times New Roman" w:hAnsi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43" w:rsidRDefault="00B62B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43"/>
    <w:rsid w:val="000C59E6"/>
    <w:rsid w:val="006C5CFD"/>
    <w:rsid w:val="007C1DDE"/>
    <w:rsid w:val="00917BB9"/>
    <w:rsid w:val="00A31655"/>
    <w:rsid w:val="00B62B43"/>
    <w:rsid w:val="00DB0517"/>
    <w:rsid w:val="00F5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B62B43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B62B4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B62B43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62B4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62B4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end">
    <w:name w:val="append"/>
    <w:basedOn w:val="a"/>
    <w:rsid w:val="00B62B43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hangeadd">
    <w:name w:val="changeadd"/>
    <w:basedOn w:val="a"/>
    <w:rsid w:val="00B62B43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62B43"/>
    <w:pPr>
      <w:spacing w:after="0" w:line="240" w:lineRule="auto"/>
      <w:ind w:left="102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B62B43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1">
    <w:name w:val="cap1"/>
    <w:basedOn w:val="a"/>
    <w:rsid w:val="00B62B43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u1">
    <w:name w:val="capu1"/>
    <w:basedOn w:val="a"/>
    <w:rsid w:val="00B62B43"/>
    <w:pPr>
      <w:spacing w:after="12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rsid w:val="00B62B4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62B4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62B4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name">
    <w:name w:val="name"/>
    <w:rsid w:val="00B62B4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B62B43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B62B43"/>
    <w:rPr>
      <w:rFonts w:ascii="Times New Roman" w:hAnsi="Times New Roman" w:cs="Times New Roman" w:hint="default"/>
    </w:rPr>
  </w:style>
  <w:style w:type="character" w:customStyle="1" w:styleId="number">
    <w:name w:val="number"/>
    <w:rsid w:val="00B62B43"/>
    <w:rPr>
      <w:rFonts w:ascii="Times New Roman" w:hAnsi="Times New Roman" w:cs="Times New Roman" w:hint="default"/>
    </w:rPr>
  </w:style>
  <w:style w:type="character" w:customStyle="1" w:styleId="post">
    <w:name w:val="post"/>
    <w:rsid w:val="00B62B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B62B4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B62B43"/>
    <w:rPr>
      <w:rFonts w:ascii="Times New Roman" w:eastAsia="Times New Roman" w:hAnsi="Times New Roman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6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2B43"/>
  </w:style>
  <w:style w:type="paragraph" w:styleId="a5">
    <w:name w:val="footer"/>
    <w:basedOn w:val="a"/>
    <w:link w:val="a6"/>
    <w:uiPriority w:val="99"/>
    <w:unhideWhenUsed/>
    <w:rsid w:val="00B6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B43"/>
  </w:style>
  <w:style w:type="character" w:styleId="a7">
    <w:name w:val="page number"/>
    <w:basedOn w:val="a0"/>
    <w:uiPriority w:val="99"/>
    <w:semiHidden/>
    <w:unhideWhenUsed/>
    <w:rsid w:val="00B62B43"/>
  </w:style>
  <w:style w:type="table" w:styleId="a8">
    <w:name w:val="Table Grid"/>
    <w:basedOn w:val="a1"/>
    <w:uiPriority w:val="59"/>
    <w:rsid w:val="00B62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0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B0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B62B43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B62B4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B62B43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62B4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62B4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end">
    <w:name w:val="append"/>
    <w:basedOn w:val="a"/>
    <w:rsid w:val="00B62B43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hangeadd">
    <w:name w:val="changeadd"/>
    <w:basedOn w:val="a"/>
    <w:rsid w:val="00B62B43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62B43"/>
    <w:pPr>
      <w:spacing w:after="0" w:line="240" w:lineRule="auto"/>
      <w:ind w:left="102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B62B43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1">
    <w:name w:val="cap1"/>
    <w:basedOn w:val="a"/>
    <w:rsid w:val="00B62B43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u1">
    <w:name w:val="capu1"/>
    <w:basedOn w:val="a"/>
    <w:rsid w:val="00B62B43"/>
    <w:pPr>
      <w:spacing w:after="12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rsid w:val="00B62B4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62B4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62B4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name">
    <w:name w:val="name"/>
    <w:rsid w:val="00B62B4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B62B43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B62B43"/>
    <w:rPr>
      <w:rFonts w:ascii="Times New Roman" w:hAnsi="Times New Roman" w:cs="Times New Roman" w:hint="default"/>
    </w:rPr>
  </w:style>
  <w:style w:type="character" w:customStyle="1" w:styleId="number">
    <w:name w:val="number"/>
    <w:rsid w:val="00B62B43"/>
    <w:rPr>
      <w:rFonts w:ascii="Times New Roman" w:hAnsi="Times New Roman" w:cs="Times New Roman" w:hint="default"/>
    </w:rPr>
  </w:style>
  <w:style w:type="character" w:customStyle="1" w:styleId="post">
    <w:name w:val="post"/>
    <w:rsid w:val="00B62B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B62B4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B62B43"/>
    <w:rPr>
      <w:rFonts w:ascii="Times New Roman" w:eastAsia="Times New Roman" w:hAnsi="Times New Roman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6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2B43"/>
  </w:style>
  <w:style w:type="paragraph" w:styleId="a5">
    <w:name w:val="footer"/>
    <w:basedOn w:val="a"/>
    <w:link w:val="a6"/>
    <w:uiPriority w:val="99"/>
    <w:unhideWhenUsed/>
    <w:rsid w:val="00B6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B43"/>
  </w:style>
  <w:style w:type="character" w:styleId="a7">
    <w:name w:val="page number"/>
    <w:basedOn w:val="a0"/>
    <w:uiPriority w:val="99"/>
    <w:semiHidden/>
    <w:unhideWhenUsed/>
    <w:rsid w:val="00B62B43"/>
  </w:style>
  <w:style w:type="table" w:styleId="a8">
    <w:name w:val="Table Grid"/>
    <w:basedOn w:val="a1"/>
    <w:uiPriority w:val="59"/>
    <w:rsid w:val="00B62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0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B0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2022-11-03T11:42:00Z</dcterms:created>
  <dcterms:modified xsi:type="dcterms:W3CDTF">2022-11-03T11:42:00Z</dcterms:modified>
</cp:coreProperties>
</file>