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AC" w:rsidRPr="000A61AC" w:rsidRDefault="000A61AC" w:rsidP="000A61A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aps/>
          <w:color w:val="212529"/>
          <w:sz w:val="24"/>
          <w:szCs w:val="24"/>
          <w:lang w:eastAsia="ru-RU"/>
        </w:rPr>
        <w:t>ЗАКОН РЕСПУБЛИКИ БЕЛАРУСЬ</w:t>
      </w:r>
    </w:p>
    <w:p w:rsidR="000A61AC" w:rsidRPr="000A61AC" w:rsidRDefault="000A61AC" w:rsidP="000A61A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15 июля 2015 г. № 305-З</w:t>
      </w:r>
    </w:p>
    <w:p w:rsidR="000A61AC" w:rsidRPr="000A61AC" w:rsidRDefault="000A61AC" w:rsidP="000A61AC">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0A61AC">
        <w:rPr>
          <w:rFonts w:ascii="Times New Roman" w:eastAsia="Times New Roman" w:hAnsi="Times New Roman" w:cs="Times New Roman"/>
          <w:b/>
          <w:bCs/>
          <w:color w:val="212529"/>
          <w:sz w:val="34"/>
          <w:szCs w:val="34"/>
          <w:lang w:eastAsia="ru-RU"/>
        </w:rPr>
        <w:t>О борьбе с коррупцией</w:t>
      </w:r>
    </w:p>
    <w:p w:rsidR="000A61AC" w:rsidRPr="000A61AC" w:rsidRDefault="000A61AC" w:rsidP="000A61AC">
      <w:pPr>
        <w:shd w:val="clear" w:color="auto" w:fill="FFFFFF"/>
        <w:spacing w:before="240" w:after="240" w:line="240" w:lineRule="auto"/>
        <w:rPr>
          <w:rFonts w:ascii="Times New Roman" w:eastAsia="Times New Roman" w:hAnsi="Times New Roman" w:cs="Times New Roman"/>
          <w:i/>
          <w:iCs/>
          <w:color w:val="212529"/>
          <w:sz w:val="24"/>
          <w:szCs w:val="24"/>
          <w:lang w:eastAsia="ru-RU"/>
        </w:rPr>
      </w:pPr>
      <w:proofErr w:type="gramStart"/>
      <w:r w:rsidRPr="000A61AC">
        <w:rPr>
          <w:rFonts w:ascii="Times New Roman" w:eastAsia="Times New Roman" w:hAnsi="Times New Roman" w:cs="Times New Roman"/>
          <w:i/>
          <w:iCs/>
          <w:color w:val="212529"/>
          <w:sz w:val="24"/>
          <w:szCs w:val="24"/>
          <w:lang w:eastAsia="ru-RU"/>
        </w:rPr>
        <w:t>Принят</w:t>
      </w:r>
      <w:proofErr w:type="gramEnd"/>
      <w:r w:rsidRPr="000A61AC">
        <w:rPr>
          <w:rFonts w:ascii="Times New Roman" w:eastAsia="Times New Roman" w:hAnsi="Times New Roman" w:cs="Times New Roman"/>
          <w:i/>
          <w:iCs/>
          <w:color w:val="212529"/>
          <w:sz w:val="24"/>
          <w:szCs w:val="24"/>
          <w:lang w:eastAsia="ru-RU"/>
        </w:rPr>
        <w:t xml:space="preserve"> Палатой представителей 26 июня 2015 года</w:t>
      </w:r>
      <w:r w:rsidRPr="000A61AC">
        <w:rPr>
          <w:rFonts w:ascii="Times New Roman" w:eastAsia="Times New Roman" w:hAnsi="Times New Roman" w:cs="Times New Roman"/>
          <w:i/>
          <w:iCs/>
          <w:color w:val="212529"/>
          <w:sz w:val="24"/>
          <w:szCs w:val="24"/>
          <w:lang w:eastAsia="ru-RU"/>
        </w:rPr>
        <w:br/>
        <w:t>Одобрен Советом Республики 30 июня 2015 года</w:t>
      </w:r>
    </w:p>
    <w:p w:rsidR="000A61AC" w:rsidRPr="000A61AC" w:rsidRDefault="000A61AC" w:rsidP="000A61AC">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0A61AC">
        <w:rPr>
          <w:rFonts w:ascii="Times New Roman" w:eastAsia="Times New Roman" w:hAnsi="Times New Roman" w:cs="Times New Roman"/>
          <w:color w:val="000000"/>
          <w:sz w:val="24"/>
          <w:szCs w:val="24"/>
          <w:lang w:eastAsia="ru-RU"/>
        </w:rPr>
        <w:t>Изменения и дополнения:</w:t>
      </w:r>
    </w:p>
    <w:p w:rsidR="000A61AC" w:rsidRPr="000A61AC" w:rsidRDefault="000A61AC" w:rsidP="000A61AC">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0A61AC">
          <w:rPr>
            <w:rFonts w:ascii="Times New Roman" w:eastAsia="Times New Roman" w:hAnsi="Times New Roman" w:cs="Times New Roman"/>
            <w:color w:val="000CFF"/>
            <w:sz w:val="24"/>
            <w:szCs w:val="24"/>
            <w:lang w:eastAsia="ru-RU"/>
          </w:rPr>
          <w:t>Закон Республики Беларусь от 6 января 2021 г. № 93-З</w:t>
        </w:r>
      </w:hyperlink>
      <w:r w:rsidRPr="000A61AC">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22.01.2021, 2/2813);</w:t>
      </w:r>
    </w:p>
    <w:p w:rsidR="000A61AC" w:rsidRPr="000A61AC" w:rsidRDefault="000A61AC" w:rsidP="000A61AC">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0A61AC">
          <w:rPr>
            <w:rFonts w:ascii="Times New Roman" w:eastAsia="Times New Roman" w:hAnsi="Times New Roman" w:cs="Times New Roman"/>
            <w:color w:val="000CFF"/>
            <w:sz w:val="24"/>
            <w:szCs w:val="24"/>
            <w:lang w:eastAsia="ru-RU"/>
          </w:rPr>
          <w:t>Закон Республики Беларусь от 1 июня 2022 г. № 175-З</w:t>
        </w:r>
      </w:hyperlink>
      <w:r w:rsidRPr="000A61AC">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07.06.2022, 2/2895);</w:t>
      </w:r>
    </w:p>
    <w:p w:rsidR="000A61AC" w:rsidRPr="000A61AC" w:rsidRDefault="000A61AC" w:rsidP="000A61AC">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0A61AC">
          <w:rPr>
            <w:rFonts w:ascii="Times New Roman" w:eastAsia="Times New Roman" w:hAnsi="Times New Roman" w:cs="Times New Roman"/>
            <w:color w:val="000CFF"/>
            <w:sz w:val="24"/>
            <w:szCs w:val="24"/>
            <w:lang w:eastAsia="ru-RU"/>
          </w:rPr>
          <w:t>Закон Республики Беларусь от 30 декабря 2022 г. № 232-З</w:t>
        </w:r>
      </w:hyperlink>
      <w:r w:rsidRPr="000A61AC">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rsidR="000A61AC" w:rsidRPr="000A61AC" w:rsidRDefault="000A61AC" w:rsidP="000A61AC">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Pr="000A61AC">
          <w:rPr>
            <w:rFonts w:ascii="Times New Roman" w:eastAsia="Times New Roman" w:hAnsi="Times New Roman" w:cs="Times New Roman"/>
            <w:color w:val="000CFF"/>
            <w:sz w:val="24"/>
            <w:szCs w:val="24"/>
            <w:lang w:eastAsia="ru-RU"/>
          </w:rPr>
          <w:t>Закон Республики Беларусь от 30 декабря 2022 г. № 232-З</w:t>
        </w:r>
      </w:hyperlink>
      <w:r w:rsidRPr="000A61AC">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2/2952) - внесены изменения и дополнения, вступившие в силу 5 января 2023 г. и 1 марта 2023 г.</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t>ГЛАВА 1</w:t>
      </w:r>
      <w:r w:rsidRPr="000A61AC">
        <w:rPr>
          <w:rFonts w:ascii="Times New Roman" w:eastAsia="Times New Roman" w:hAnsi="Times New Roman" w:cs="Times New Roman"/>
          <w:b/>
          <w:bCs/>
          <w:caps/>
          <w:color w:val="212529"/>
          <w:sz w:val="24"/>
          <w:szCs w:val="24"/>
          <w:lang w:eastAsia="ru-RU"/>
        </w:rPr>
        <w:br/>
        <w:t>ОБЩИЕ ПОЛОЖЕНИЯ</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 Основные термины и их определения, применяемые в настоящем Законе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настоящем Законе применяются следующие основные термины и их определения: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0A61AC">
        <w:rPr>
          <w:rFonts w:ascii="Times New Roman" w:eastAsia="Times New Roman" w:hAnsi="Times New Roman" w:cs="Times New Roman"/>
          <w:color w:val="212529"/>
          <w:sz w:val="24"/>
          <w:szCs w:val="24"/>
          <w:lang w:eastAsia="ru-RU"/>
        </w:rPr>
        <w:t xml:space="preserve"> иностранного;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w:t>
      </w:r>
      <w:r w:rsidRPr="000A61AC">
        <w:rPr>
          <w:rFonts w:ascii="Times New Roman" w:eastAsia="Times New Roman" w:hAnsi="Times New Roman" w:cs="Times New Roman"/>
          <w:color w:val="212529"/>
          <w:sz w:val="24"/>
          <w:szCs w:val="24"/>
          <w:lang w:eastAsia="ru-RU"/>
        </w:rPr>
        <w:lastRenderedPageBreak/>
        <w:t xml:space="preserve">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w:t>
      </w:r>
      <w:proofErr w:type="gramStart"/>
      <w:r w:rsidRPr="000A61AC">
        <w:rPr>
          <w:rFonts w:ascii="Times New Roman" w:eastAsia="Times New Roman" w:hAnsi="Times New Roman" w:cs="Times New Roman"/>
          <w:color w:val="212529"/>
          <w:sz w:val="24"/>
          <w:szCs w:val="24"/>
          <w:lang w:eastAsia="ru-RU"/>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0A61AC">
        <w:rPr>
          <w:rFonts w:ascii="Times New Roman" w:eastAsia="Times New Roman" w:hAnsi="Times New Roman" w:cs="Times New Roman"/>
          <w:color w:val="212529"/>
          <w:sz w:val="24"/>
          <w:szCs w:val="24"/>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0A61AC">
        <w:rPr>
          <w:rFonts w:ascii="Times New Roman" w:eastAsia="Times New Roman" w:hAnsi="Times New Roman" w:cs="Times New Roman"/>
          <w:color w:val="212529"/>
          <w:sz w:val="24"/>
          <w:szCs w:val="24"/>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0A61AC">
        <w:rPr>
          <w:rFonts w:ascii="Times New Roman" w:eastAsia="Times New Roman" w:hAnsi="Times New Roman" w:cs="Times New Roman"/>
          <w:color w:val="212529"/>
          <w:sz w:val="24"/>
          <w:szCs w:val="24"/>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близкие родственники – родители, дети, в том числе усыновленные (удочеренные), усыновители (</w:t>
      </w:r>
      <w:proofErr w:type="spellStart"/>
      <w:r w:rsidRPr="000A61AC">
        <w:rPr>
          <w:rFonts w:ascii="Times New Roman" w:eastAsia="Times New Roman" w:hAnsi="Times New Roman" w:cs="Times New Roman"/>
          <w:color w:val="212529"/>
          <w:sz w:val="24"/>
          <w:szCs w:val="24"/>
          <w:lang w:eastAsia="ru-RU"/>
        </w:rPr>
        <w:t>удочерители</w:t>
      </w:r>
      <w:proofErr w:type="spellEnd"/>
      <w:r w:rsidRPr="000A61AC">
        <w:rPr>
          <w:rFonts w:ascii="Times New Roman" w:eastAsia="Times New Roman" w:hAnsi="Times New Roman" w:cs="Times New Roman"/>
          <w:color w:val="212529"/>
          <w:sz w:val="24"/>
          <w:szCs w:val="24"/>
          <w:lang w:eastAsia="ru-RU"/>
        </w:rPr>
        <w:t>), родные братья и сестры, дед, бабка, внуки;</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свойственники – родители, дети, в том числе усыновленные (удочеренные), усыновители (</w:t>
      </w:r>
      <w:proofErr w:type="spellStart"/>
      <w:r w:rsidRPr="000A61AC">
        <w:rPr>
          <w:rFonts w:ascii="Times New Roman" w:eastAsia="Times New Roman" w:hAnsi="Times New Roman" w:cs="Times New Roman"/>
          <w:color w:val="212529"/>
          <w:sz w:val="24"/>
          <w:szCs w:val="24"/>
          <w:lang w:eastAsia="ru-RU"/>
        </w:rPr>
        <w:t>удочерители</w:t>
      </w:r>
      <w:proofErr w:type="spellEnd"/>
      <w:r w:rsidRPr="000A61AC">
        <w:rPr>
          <w:rFonts w:ascii="Times New Roman" w:eastAsia="Times New Roman" w:hAnsi="Times New Roman" w:cs="Times New Roman"/>
          <w:color w:val="212529"/>
          <w:sz w:val="24"/>
          <w:szCs w:val="24"/>
          <w:lang w:eastAsia="ru-RU"/>
        </w:rPr>
        <w:t>), родные братья и сестры супруга (супруги);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административно-хозяйственные обязанности – полномочия по управлению и распоряжению имуществом, организации учета и </w:t>
      </w:r>
      <w:proofErr w:type="gramStart"/>
      <w:r w:rsidRPr="000A61AC">
        <w:rPr>
          <w:rFonts w:ascii="Times New Roman" w:eastAsia="Times New Roman" w:hAnsi="Times New Roman" w:cs="Times New Roman"/>
          <w:color w:val="212529"/>
          <w:sz w:val="24"/>
          <w:szCs w:val="24"/>
          <w:lang w:eastAsia="ru-RU"/>
        </w:rPr>
        <w:t>контроля за</w:t>
      </w:r>
      <w:proofErr w:type="gramEnd"/>
      <w:r w:rsidRPr="000A61AC">
        <w:rPr>
          <w:rFonts w:ascii="Times New Roman" w:eastAsia="Times New Roman" w:hAnsi="Times New Roman" w:cs="Times New Roman"/>
          <w:color w:val="212529"/>
          <w:sz w:val="24"/>
          <w:szCs w:val="24"/>
          <w:lang w:eastAsia="ru-RU"/>
        </w:rPr>
        <w:t> отпуском и реализацией материальных ценностей;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w:t>
      </w:r>
      <w:proofErr w:type="gramStart"/>
      <w:r w:rsidRPr="000A61AC">
        <w:rPr>
          <w:rFonts w:ascii="Times New Roman" w:eastAsia="Times New Roman" w:hAnsi="Times New Roman" w:cs="Times New Roman"/>
          <w:color w:val="212529"/>
          <w:sz w:val="24"/>
          <w:szCs w:val="24"/>
          <w:lang w:eastAsia="ru-RU"/>
        </w:rPr>
        <w:t>участие</w:t>
      </w:r>
      <w:proofErr w:type="gramEnd"/>
      <w:r w:rsidRPr="000A61AC">
        <w:rPr>
          <w:rFonts w:ascii="Times New Roman" w:eastAsia="Times New Roman" w:hAnsi="Times New Roman" w:cs="Times New Roman"/>
          <w:color w:val="212529"/>
          <w:sz w:val="24"/>
          <w:szCs w:val="24"/>
          <w:lang w:eastAsia="ru-RU"/>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 Правовое регулирование отношений в сфере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Законодательство о борьбе с коррупцией основывается на </w:t>
      </w:r>
      <w:hyperlink r:id="rId9" w:history="1">
        <w:r w:rsidRPr="000A61AC">
          <w:rPr>
            <w:rFonts w:ascii="Times New Roman" w:eastAsia="Times New Roman" w:hAnsi="Times New Roman" w:cs="Times New Roman"/>
            <w:color w:val="000CFF"/>
            <w:sz w:val="24"/>
            <w:szCs w:val="24"/>
            <w:lang w:eastAsia="ru-RU"/>
          </w:rPr>
          <w:t>Конституции</w:t>
        </w:r>
      </w:hyperlink>
      <w:r w:rsidRPr="000A61AC">
        <w:rPr>
          <w:rFonts w:ascii="Times New Roman" w:eastAsia="Times New Roman" w:hAnsi="Times New Roman" w:cs="Times New Roman"/>
          <w:color w:val="212529"/>
          <w:sz w:val="24"/>
          <w:szCs w:val="24"/>
          <w:lang w:eastAsia="ru-RU"/>
        </w:rPr>
        <w:t> Республики Беларусь и состоит из настоящего Закона и иных актов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Ответственность за правонарушения, создающие условия для коррупции, и коррупционные правонарушения устанавливается </w:t>
      </w:r>
      <w:hyperlink r:id="rId10" w:history="1">
        <w:r w:rsidRPr="000A61AC">
          <w:rPr>
            <w:rFonts w:ascii="Times New Roman" w:eastAsia="Times New Roman" w:hAnsi="Times New Roman" w:cs="Times New Roman"/>
            <w:color w:val="000CFF"/>
            <w:sz w:val="24"/>
            <w:szCs w:val="24"/>
            <w:lang w:eastAsia="ru-RU"/>
          </w:rPr>
          <w:t>Кодексом</w:t>
        </w:r>
      </w:hyperlink>
      <w:r w:rsidRPr="000A61AC">
        <w:rPr>
          <w:rFonts w:ascii="Times New Roman" w:eastAsia="Times New Roman" w:hAnsi="Times New Roman" w:cs="Times New Roman"/>
          <w:color w:val="212529"/>
          <w:sz w:val="24"/>
          <w:szCs w:val="24"/>
          <w:lang w:eastAsia="ru-RU"/>
        </w:rPr>
        <w:t> Республики Беларусь об административных правонарушениях, </w:t>
      </w:r>
      <w:hyperlink r:id="rId11" w:history="1">
        <w:r w:rsidRPr="000A61AC">
          <w:rPr>
            <w:rFonts w:ascii="Times New Roman" w:eastAsia="Times New Roman" w:hAnsi="Times New Roman" w:cs="Times New Roman"/>
            <w:color w:val="000CFF"/>
            <w:sz w:val="24"/>
            <w:szCs w:val="24"/>
            <w:lang w:eastAsia="ru-RU"/>
          </w:rPr>
          <w:t>Уголовным кодексом</w:t>
        </w:r>
      </w:hyperlink>
      <w:r w:rsidRPr="000A61AC">
        <w:rPr>
          <w:rFonts w:ascii="Times New Roman" w:eastAsia="Times New Roman" w:hAnsi="Times New Roman" w:cs="Times New Roman"/>
          <w:color w:val="212529"/>
          <w:sz w:val="24"/>
          <w:szCs w:val="24"/>
          <w:lang w:eastAsia="ru-RU"/>
        </w:rPr>
        <w:t> Республики Беларусь и иными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 Субъекты правонарушений, создающих условия для коррупции, и коррупционных правонарушений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Субъектами правонарушений, создающих условия для коррупции, являются: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должностные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приравненные к государственным должностным лицам.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Субъектами коррупционных правонарушений являются: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должностные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приравненные к государственным должностным лицам;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иностранные должностные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 Принципы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Борьба с коррупцией основывается на принципах: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законности;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справедливости;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равенства перед законом;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гласности;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приоритета мер предупреждения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неотвратимости ответственности;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личной виновной ответственности;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гуманизма.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lastRenderedPageBreak/>
        <w:t>Статья 5. Система мер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планирования и координации деятельности государственных органов и иных организаций по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принятия кодексов этики (стандартов поведения) гражданских служащих и иных государственных должностных лиц;</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0A61AC">
        <w:rPr>
          <w:rFonts w:ascii="Times New Roman" w:eastAsia="Times New Roman" w:hAnsi="Times New Roman" w:cs="Times New Roman"/>
          <w:color w:val="212529"/>
          <w:sz w:val="24"/>
          <w:szCs w:val="24"/>
          <w:lang w:eastAsia="ru-RU"/>
        </w:rPr>
        <w:t>принятия</w:t>
      </w:r>
      <w:proofErr w:type="gramEnd"/>
      <w:r w:rsidRPr="000A61AC">
        <w:rPr>
          <w:rFonts w:ascii="Times New Roman" w:eastAsia="Times New Roman" w:hAnsi="Times New Roman" w:cs="Times New Roman"/>
          <w:color w:val="212529"/>
          <w:sz w:val="24"/>
          <w:szCs w:val="24"/>
          <w:lang w:eastAsia="ru-RU"/>
        </w:rPr>
        <w:t xml:space="preserve"> эффективных мер по ее предупреждению и профилактике;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упрощения административных процедур и сокращения их числа;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вынесения на публичное обсуждение проектов нормативных правовых актов 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 xml:space="preserve">Меры борьбы с коррупцией реализуются в республиканских органах государственного управления и иных организациях, подчиненных Правительству </w:t>
      </w:r>
      <w:r w:rsidRPr="000A61AC">
        <w:rPr>
          <w:rFonts w:ascii="Times New Roman" w:eastAsia="Times New Roman" w:hAnsi="Times New Roman" w:cs="Times New Roman"/>
          <w:color w:val="212529"/>
          <w:sz w:val="24"/>
          <w:szCs w:val="24"/>
          <w:lang w:eastAsia="ru-RU"/>
        </w:rPr>
        <w:lastRenderedPageBreak/>
        <w:t>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t>ГЛАВА 2</w:t>
      </w:r>
      <w:r w:rsidRPr="000A61AC">
        <w:rPr>
          <w:rFonts w:ascii="Times New Roman" w:eastAsia="Times New Roman" w:hAnsi="Times New Roman" w:cs="Times New Roman"/>
          <w:b/>
          <w:bCs/>
          <w:caps/>
          <w:color w:val="212529"/>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6. Государственные органы, осуществляющие борьбу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Борьбу с коррупцией осуществляют органы прокуратуры, внутренних дел и государственной безопасности.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7. Полномочия Генеральной прокуратуры в сфере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Генеральная прокуратура является государственным органом, ответственным за организацию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целях обеспечения организации борьбы с коррупцией Генеральная прокуратура: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аккумулирует информацию о фактах, свидетельствующих о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анализирует эффективность применяемых мер по противодействию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координирует правоохранительную деятельность иных государственных органов, осуществляющих борьбу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готовит предложения по совершенствованию правового регулирования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осуществляет иные полномочия в сфере борьбы с коррупцией, установленные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8. Специальные подразделения по борьбе с коррупцией и их права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0A61AC">
        <w:rPr>
          <w:rFonts w:ascii="Times New Roman" w:eastAsia="Times New Roman" w:hAnsi="Times New Roman" w:cs="Times New Roman"/>
          <w:color w:val="212529"/>
          <w:sz w:val="24"/>
          <w:szCs w:val="24"/>
          <w:lang w:eastAsia="ru-RU"/>
        </w:rPr>
        <w:t xml:space="preserve">или) </w:t>
      </w:r>
      <w:proofErr w:type="gramEnd"/>
      <w:r w:rsidRPr="000A61AC">
        <w:rPr>
          <w:rFonts w:ascii="Times New Roman" w:eastAsia="Times New Roman" w:hAnsi="Times New Roman" w:cs="Times New Roman"/>
          <w:color w:val="212529"/>
          <w:sz w:val="24"/>
          <w:szCs w:val="24"/>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9. Государственные органы и иные организации, участвующие в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w:t>
      </w:r>
      <w:proofErr w:type="gramEnd"/>
      <w:r w:rsidRPr="000A61AC">
        <w:rPr>
          <w:rFonts w:ascii="Times New Roman" w:eastAsia="Times New Roman" w:hAnsi="Times New Roman" w:cs="Times New Roman"/>
          <w:color w:val="212529"/>
          <w:sz w:val="24"/>
          <w:szCs w:val="24"/>
          <w:lang w:eastAsia="ru-RU"/>
        </w:rPr>
        <w:t xml:space="preserve"> с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10. Взаимодействие государственных органов и иных организаций в сфере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лицом, занимающим должность, включенную в кадровые реестры Совета Министров Республики Беларусь или иных государственных органов, – соответственно </w:t>
      </w:r>
      <w:r w:rsidRPr="000A61AC">
        <w:rPr>
          <w:rFonts w:ascii="Times New Roman" w:eastAsia="Times New Roman" w:hAnsi="Times New Roman" w:cs="Times New Roman"/>
          <w:color w:val="212529"/>
          <w:sz w:val="24"/>
          <w:szCs w:val="24"/>
          <w:lang w:eastAsia="ru-RU"/>
        </w:rPr>
        <w:lastRenderedPageBreak/>
        <w:t>Совет Министров Республики Беларусь или руководителя государственного органа, утвердившего соответствующий кадровый реестр;</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12. Информационное обеспечение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roofErr w:type="gramEnd"/>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w:t>
      </w:r>
      <w:r w:rsidRPr="000A61AC">
        <w:rPr>
          <w:rFonts w:ascii="Times New Roman" w:eastAsia="Times New Roman" w:hAnsi="Times New Roman" w:cs="Times New Roman"/>
          <w:color w:val="212529"/>
          <w:sz w:val="24"/>
          <w:szCs w:val="24"/>
          <w:lang w:eastAsia="ru-RU"/>
        </w:rPr>
        <w:lastRenderedPageBreak/>
        <w:t>преступностью и коррупцией, действующими в порядке, определяемом Президентом Республики Беларусь.</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14. Финансовое и материально-техническое обеспечение специальных подразделений по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t>ГЛАВА 3</w:t>
      </w:r>
      <w:r w:rsidRPr="000A61AC">
        <w:rPr>
          <w:rFonts w:ascii="Times New Roman" w:eastAsia="Times New Roman" w:hAnsi="Times New Roman" w:cs="Times New Roman"/>
          <w:b/>
          <w:bCs/>
          <w:caps/>
          <w:color w:val="212529"/>
          <w:sz w:val="24"/>
          <w:szCs w:val="24"/>
          <w:lang w:eastAsia="ru-RU"/>
        </w:rPr>
        <w:br/>
        <w:t>ПРЕДУПРЕЖДЕНИЕ КОРРУПЦИИ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 распоряжении государственным имуществом;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 проведении закупок;</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 распределении квот;</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 выборе поставщиков для государственных нужд;</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иных случаях, предусмотренных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2" w:anchor="&amp;Article=17" w:history="1">
        <w:r w:rsidRPr="000A61AC">
          <w:rPr>
            <w:rFonts w:ascii="Times New Roman" w:eastAsia="Times New Roman" w:hAnsi="Times New Roman" w:cs="Times New Roman"/>
            <w:color w:val="000CFF"/>
            <w:sz w:val="24"/>
            <w:szCs w:val="24"/>
            <w:lang w:eastAsia="ru-RU"/>
          </w:rPr>
          <w:t>статьями 17–20</w:t>
        </w:r>
      </w:hyperlink>
      <w:r w:rsidRPr="000A61AC">
        <w:rPr>
          <w:rFonts w:ascii="Times New Roman" w:eastAsia="Times New Roman" w:hAnsi="Times New Roman" w:cs="Times New Roman"/>
          <w:color w:val="212529"/>
          <w:sz w:val="24"/>
          <w:szCs w:val="24"/>
          <w:lang w:eastAsia="ru-RU"/>
        </w:rPr>
        <w:t> настоящего Закона, а также порядка предотвращения и урегулирования конфликта интересов, предусмотренного</w:t>
      </w:r>
      <w:proofErr w:type="gramEnd"/>
      <w:r w:rsidRPr="000A61AC">
        <w:rPr>
          <w:rFonts w:ascii="Times New Roman" w:eastAsia="Times New Roman" w:hAnsi="Times New Roman" w:cs="Times New Roman"/>
          <w:color w:val="212529"/>
          <w:sz w:val="24"/>
          <w:szCs w:val="24"/>
          <w:lang w:eastAsia="ru-RU"/>
        </w:rPr>
        <w:t> </w:t>
      </w:r>
      <w:hyperlink r:id="rId13" w:anchor="&amp;Article=21" w:history="1">
        <w:r w:rsidRPr="000A61AC">
          <w:rPr>
            <w:rFonts w:ascii="Times New Roman" w:eastAsia="Times New Roman" w:hAnsi="Times New Roman" w:cs="Times New Roman"/>
            <w:color w:val="000CFF"/>
            <w:sz w:val="24"/>
            <w:szCs w:val="24"/>
            <w:lang w:eastAsia="ru-RU"/>
          </w:rPr>
          <w:t>статьей 21</w:t>
        </w:r>
      </w:hyperlink>
      <w:r w:rsidRPr="000A61AC">
        <w:rPr>
          <w:rFonts w:ascii="Times New Roman" w:eastAsia="Times New Roman" w:hAnsi="Times New Roman" w:cs="Times New Roman"/>
          <w:color w:val="212529"/>
          <w:sz w:val="24"/>
          <w:szCs w:val="24"/>
          <w:lang w:eastAsia="ru-RU"/>
        </w:rPr>
        <w:t> настоящего Закона, и ставятся в известность о правовых последствиях неисполнения такого обязательства.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0A61AC">
        <w:rPr>
          <w:rFonts w:ascii="Times New Roman" w:eastAsia="Times New Roman" w:hAnsi="Times New Roman" w:cs="Times New Roman"/>
          <w:color w:val="212529"/>
          <w:sz w:val="24"/>
          <w:szCs w:val="24"/>
          <w:lang w:eastAsia="ru-RU"/>
        </w:rPr>
        <w:lastRenderedPageBreak/>
        <w:t>Неподписание</w:t>
      </w:r>
      <w:proofErr w:type="spellEnd"/>
      <w:r w:rsidRPr="000A61AC">
        <w:rPr>
          <w:rFonts w:ascii="Times New Roman" w:eastAsia="Times New Roman" w:hAnsi="Times New Roman" w:cs="Times New Roman"/>
          <w:color w:val="212529"/>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случае изменения служебного положения государственного должностного лица, которое повлияло на </w:t>
      </w:r>
      <w:proofErr w:type="gramStart"/>
      <w:r w:rsidRPr="000A61AC">
        <w:rPr>
          <w:rFonts w:ascii="Times New Roman" w:eastAsia="Times New Roman" w:hAnsi="Times New Roman" w:cs="Times New Roman"/>
          <w:color w:val="212529"/>
          <w:sz w:val="24"/>
          <w:szCs w:val="24"/>
          <w:lang w:eastAsia="ru-RU"/>
        </w:rPr>
        <w:t>объем возложенных на</w:t>
      </w:r>
      <w:proofErr w:type="gramEnd"/>
      <w:r w:rsidRPr="000A61AC">
        <w:rPr>
          <w:rFonts w:ascii="Times New Roman" w:eastAsia="Times New Roman" w:hAnsi="Times New Roman" w:cs="Times New Roman"/>
          <w:color w:val="212529"/>
          <w:sz w:val="24"/>
          <w:szCs w:val="24"/>
          <w:lang w:eastAsia="ru-RU"/>
        </w:rPr>
        <w:t> него настоящим Законом ограничений, этим лицом дается новое обязательство.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17. Ограничения, устанавливаемые для государственных должностных и приравненных к ним лиц</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Государственное должностное лицо не вправе: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0A61AC">
        <w:rPr>
          <w:rFonts w:ascii="Times New Roman" w:eastAsia="Times New Roman" w:hAnsi="Times New Roman" w:cs="Times New Roman"/>
          <w:color w:val="212529"/>
          <w:sz w:val="24"/>
          <w:szCs w:val="24"/>
          <w:lang w:eastAsia="ru-RU"/>
        </w:rPr>
        <w:t>собственниками</w:t>
      </w:r>
      <w:proofErr w:type="gramEnd"/>
      <w:r w:rsidRPr="000A61AC">
        <w:rPr>
          <w:rFonts w:ascii="Times New Roman" w:eastAsia="Times New Roman" w:hAnsi="Times New Roman" w:cs="Times New Roman"/>
          <w:color w:val="212529"/>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0A61AC">
        <w:rPr>
          <w:rFonts w:ascii="Times New Roman" w:eastAsia="Times New Roman" w:hAnsi="Times New Roman" w:cs="Times New Roman"/>
          <w:color w:val="212529"/>
          <w:sz w:val="24"/>
          <w:szCs w:val="24"/>
          <w:lang w:eastAsia="ru-RU"/>
        </w:rPr>
        <w:t>собственниками</w:t>
      </w:r>
      <w:proofErr w:type="gramEnd"/>
      <w:r w:rsidRPr="000A61AC">
        <w:rPr>
          <w:rFonts w:ascii="Times New Roman" w:eastAsia="Times New Roman" w:hAnsi="Times New Roman" w:cs="Times New Roman"/>
          <w:color w:val="212529"/>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lastRenderedPageBreak/>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w:t>
      </w:r>
      <w:proofErr w:type="gramEnd"/>
      <w:r w:rsidRPr="000A61AC">
        <w:rPr>
          <w:rFonts w:ascii="Times New Roman" w:eastAsia="Times New Roman" w:hAnsi="Times New Roman" w:cs="Times New Roman"/>
          <w:color w:val="212529"/>
          <w:sz w:val="24"/>
          <w:szCs w:val="24"/>
          <w:lang w:eastAsia="ru-RU"/>
        </w:rPr>
        <w:t xml:space="preserve">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 являются нарушением ограничений, предусмотренных абзацем девятым части первой и абзацем вторым части пятой настоящей статьи: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 xml:space="preserve">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w:t>
      </w:r>
      <w:r w:rsidRPr="000A61AC">
        <w:rPr>
          <w:rFonts w:ascii="Times New Roman" w:eastAsia="Times New Roman" w:hAnsi="Times New Roman" w:cs="Times New Roman"/>
          <w:color w:val="212529"/>
          <w:sz w:val="24"/>
          <w:szCs w:val="24"/>
          <w:lang w:eastAsia="ru-RU"/>
        </w:rPr>
        <w:lastRenderedPageBreak/>
        <w:t>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w:t>
      </w:r>
      <w:proofErr w:type="gramEnd"/>
      <w:r w:rsidRPr="000A61AC">
        <w:rPr>
          <w:rFonts w:ascii="Times New Roman" w:eastAsia="Times New Roman" w:hAnsi="Times New Roman" w:cs="Times New Roman"/>
          <w:color w:val="212529"/>
          <w:sz w:val="24"/>
          <w:szCs w:val="24"/>
          <w:lang w:eastAsia="ru-RU"/>
        </w:rPr>
        <w:t xml:space="preserve"> из них </w:t>
      </w:r>
      <w:proofErr w:type="gramStart"/>
      <w:r w:rsidRPr="000A61AC">
        <w:rPr>
          <w:rFonts w:ascii="Times New Roman" w:eastAsia="Times New Roman" w:hAnsi="Times New Roman" w:cs="Times New Roman"/>
          <w:color w:val="212529"/>
          <w:sz w:val="24"/>
          <w:szCs w:val="24"/>
          <w:lang w:eastAsia="ru-RU"/>
        </w:rPr>
        <w:t>другому</w:t>
      </w:r>
      <w:proofErr w:type="gramEnd"/>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19. Ограничение по участию в деятельности органов, осуществляющих функции надзора и контроля в организации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20. Ограничение по управлению долями в уставных фондах (акциями) коммерческих организаций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w:t>
      </w:r>
      <w:proofErr w:type="gramEnd"/>
      <w:r w:rsidRPr="000A61AC">
        <w:rPr>
          <w:rFonts w:ascii="Times New Roman" w:eastAsia="Times New Roman" w:hAnsi="Times New Roman" w:cs="Times New Roman"/>
          <w:color w:val="212529"/>
          <w:sz w:val="24"/>
          <w:szCs w:val="24"/>
          <w:lang w:eastAsia="ru-RU"/>
        </w:rPr>
        <w:t xml:space="preserve">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указанные в части первой настоящей статьи, заключают с открытым акционерным обществом «Сберегательный банк «</w:t>
      </w:r>
      <w:proofErr w:type="spellStart"/>
      <w:r w:rsidRPr="000A61AC">
        <w:rPr>
          <w:rFonts w:ascii="Times New Roman" w:eastAsia="Times New Roman" w:hAnsi="Times New Roman" w:cs="Times New Roman"/>
          <w:color w:val="212529"/>
          <w:sz w:val="24"/>
          <w:szCs w:val="24"/>
          <w:lang w:eastAsia="ru-RU"/>
        </w:rPr>
        <w:t>Беларусбанк</w:t>
      </w:r>
      <w:proofErr w:type="spellEnd"/>
      <w:r w:rsidRPr="000A61AC">
        <w:rPr>
          <w:rFonts w:ascii="Times New Roman" w:eastAsia="Times New Roman" w:hAnsi="Times New Roman" w:cs="Times New Roman"/>
          <w:color w:val="212529"/>
          <w:sz w:val="24"/>
          <w:szCs w:val="24"/>
          <w:lang w:eastAsia="ru-RU"/>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типовом договоре должны предусматриваться существенные условия договора доверительного управления в соответствии с </w:t>
      </w:r>
      <w:hyperlink r:id="rId14" w:history="1">
        <w:r w:rsidRPr="000A61AC">
          <w:rPr>
            <w:rFonts w:ascii="Times New Roman" w:eastAsia="Times New Roman" w:hAnsi="Times New Roman" w:cs="Times New Roman"/>
            <w:color w:val="000CFF"/>
            <w:sz w:val="24"/>
            <w:szCs w:val="24"/>
            <w:lang w:eastAsia="ru-RU"/>
          </w:rPr>
          <w:t>Гражданским кодексом</w:t>
        </w:r>
      </w:hyperlink>
      <w:r w:rsidRPr="000A61AC">
        <w:rPr>
          <w:rFonts w:ascii="Times New Roman" w:eastAsia="Times New Roman" w:hAnsi="Times New Roman" w:cs="Times New Roman"/>
          <w:color w:val="212529"/>
          <w:sz w:val="24"/>
          <w:szCs w:val="24"/>
          <w:lang w:eastAsia="ru-RU"/>
        </w:rPr>
        <w:t> Республики Беларусь, настоящим Законом, иными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0A61AC">
        <w:rPr>
          <w:rFonts w:ascii="Times New Roman" w:eastAsia="Times New Roman" w:hAnsi="Times New Roman" w:cs="Times New Roman"/>
          <w:color w:val="212529"/>
          <w:sz w:val="24"/>
          <w:szCs w:val="24"/>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Споры, возникающие при выполнении договора доверительного управления, разрешаются в судебном порядке.</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0A61AC">
        <w:rPr>
          <w:rFonts w:ascii="Times New Roman" w:eastAsia="Times New Roman" w:hAnsi="Times New Roman" w:cs="Times New Roman"/>
          <w:color w:val="212529"/>
          <w:sz w:val="24"/>
          <w:szCs w:val="24"/>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принять иные меры, предусмотренные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22. Основание отказа в назначении на руководящую должность, приеме на государственную службу</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гражданских служащих (кроме предусмотренных абзацем вторым настоящей части) – в течение двух лет после такого увольнения.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w:t>
      </w:r>
      <w:proofErr w:type="gramEnd"/>
      <w:r w:rsidRPr="000A61AC">
        <w:rPr>
          <w:rFonts w:ascii="Times New Roman" w:eastAsia="Times New Roman" w:hAnsi="Times New Roman" w:cs="Times New Roman"/>
          <w:color w:val="212529"/>
          <w:sz w:val="24"/>
          <w:szCs w:val="24"/>
          <w:lang w:eastAsia="ru-RU"/>
        </w:rPr>
        <w:t xml:space="preserve">), на </w:t>
      </w:r>
      <w:proofErr w:type="gramStart"/>
      <w:r w:rsidRPr="000A61AC">
        <w:rPr>
          <w:rFonts w:ascii="Times New Roman" w:eastAsia="Times New Roman" w:hAnsi="Times New Roman" w:cs="Times New Roman"/>
          <w:color w:val="212529"/>
          <w:sz w:val="24"/>
          <w:szCs w:val="24"/>
          <w:lang w:eastAsia="ru-RU"/>
        </w:rPr>
        <w:t>территории</w:t>
      </w:r>
      <w:proofErr w:type="gramEnd"/>
      <w:r w:rsidRPr="000A61AC">
        <w:rPr>
          <w:rFonts w:ascii="Times New Roman" w:eastAsia="Times New Roman" w:hAnsi="Times New Roman" w:cs="Times New Roman"/>
          <w:color w:val="212529"/>
          <w:sz w:val="24"/>
          <w:szCs w:val="24"/>
          <w:lang w:eastAsia="ru-RU"/>
        </w:rPr>
        <w:t xml:space="preserve">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w:t>
      </w:r>
      <w:r w:rsidRPr="000A61AC">
        <w:rPr>
          <w:rFonts w:ascii="Times New Roman" w:eastAsia="Times New Roman" w:hAnsi="Times New Roman" w:cs="Times New Roman"/>
          <w:color w:val="212529"/>
          <w:sz w:val="24"/>
          <w:szCs w:val="24"/>
          <w:lang w:eastAsia="ru-RU"/>
        </w:rPr>
        <w:lastRenderedPageBreak/>
        <w:t>должностным лицом своих служебных полномочий, не могут быть приняты на государственную службу.</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24. Особенности назначения и выплаты пенсии, ежемесячного денежного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25. Правонарушения, создающие условия для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Правонарушениями, создающими условия для коррупции, являются: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0A61AC">
        <w:rPr>
          <w:rFonts w:ascii="Times New Roman" w:eastAsia="Times New Roman" w:hAnsi="Times New Roman" w:cs="Times New Roman"/>
          <w:color w:val="212529"/>
          <w:sz w:val="24"/>
          <w:szCs w:val="24"/>
          <w:lang w:eastAsia="ru-RU"/>
        </w:rPr>
        <w:t>контроль за</w:t>
      </w:r>
      <w:proofErr w:type="gramEnd"/>
      <w:r w:rsidRPr="000A61AC">
        <w:rPr>
          <w:rFonts w:ascii="Times New Roman" w:eastAsia="Times New Roman" w:hAnsi="Times New Roman" w:cs="Times New Roman"/>
          <w:color w:val="212529"/>
          <w:sz w:val="24"/>
          <w:szCs w:val="24"/>
          <w:lang w:eastAsia="ru-RU"/>
        </w:rPr>
        <w:t xml:space="preserve"> ней лицу, осуществляющему такую деятельность, если это не предусмотрено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t>ГЛАВА 4</w:t>
      </w:r>
      <w:r w:rsidRPr="000A61AC">
        <w:rPr>
          <w:rFonts w:ascii="Times New Roman" w:eastAsia="Times New Roman" w:hAnsi="Times New Roman" w:cs="Times New Roman"/>
          <w:b/>
          <w:bCs/>
          <w:caps/>
          <w:color w:val="212529"/>
          <w:sz w:val="24"/>
          <w:szCs w:val="24"/>
          <w:lang w:eastAsia="ru-RU"/>
        </w:rPr>
        <w:br/>
        <w:t>ДЕКЛАРИРОВАНИЕ ДОХОДОВ И ИМУЩЕСТВА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26. Доходы, подлежащие обязательному декларированию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5" w:anchor="&amp;Article=31" w:history="1">
        <w:r w:rsidRPr="000A61AC">
          <w:rPr>
            <w:rFonts w:ascii="Times New Roman" w:eastAsia="Times New Roman" w:hAnsi="Times New Roman" w:cs="Times New Roman"/>
            <w:color w:val="000CFF"/>
            <w:sz w:val="24"/>
            <w:szCs w:val="24"/>
            <w:lang w:eastAsia="ru-RU"/>
          </w:rPr>
          <w:t>статьи 31</w:t>
        </w:r>
      </w:hyperlink>
      <w:r w:rsidRPr="000A61AC">
        <w:rPr>
          <w:rFonts w:ascii="Times New Roman" w:eastAsia="Times New Roman" w:hAnsi="Times New Roman" w:cs="Times New Roman"/>
          <w:color w:val="212529"/>
          <w:sz w:val="24"/>
          <w:szCs w:val="24"/>
          <w:lang w:eastAsia="ru-RU"/>
        </w:rPr>
        <w:t> настоящего Закона.</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27. Имущество, подлежащее обязательному декларированию, определение его стоимости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w:t>
      </w:r>
      <w:hyperlink r:id="rId16" w:anchor="&amp;Article=31" w:history="1">
        <w:r w:rsidRPr="000A61AC">
          <w:rPr>
            <w:rFonts w:ascii="Times New Roman" w:eastAsia="Times New Roman" w:hAnsi="Times New Roman" w:cs="Times New Roman"/>
            <w:color w:val="000CFF"/>
            <w:sz w:val="24"/>
            <w:szCs w:val="24"/>
            <w:lang w:eastAsia="ru-RU"/>
          </w:rPr>
          <w:t>статьи 31</w:t>
        </w:r>
      </w:hyperlink>
      <w:r w:rsidRPr="000A61AC">
        <w:rPr>
          <w:rFonts w:ascii="Times New Roman" w:eastAsia="Times New Roman" w:hAnsi="Times New Roman" w:cs="Times New Roman"/>
          <w:color w:val="212529"/>
          <w:sz w:val="24"/>
          <w:szCs w:val="24"/>
          <w:lang w:eastAsia="ru-RU"/>
        </w:rPr>
        <w:t> настоящего Закона:</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земельные участки, капитальные строения (здания, сооружения), изолированные помещения, </w:t>
      </w:r>
      <w:proofErr w:type="spellStart"/>
      <w:r w:rsidRPr="000A61AC">
        <w:rPr>
          <w:rFonts w:ascii="Times New Roman" w:eastAsia="Times New Roman" w:hAnsi="Times New Roman" w:cs="Times New Roman"/>
          <w:color w:val="212529"/>
          <w:sz w:val="24"/>
          <w:szCs w:val="24"/>
          <w:lang w:eastAsia="ru-RU"/>
        </w:rPr>
        <w:t>машино</w:t>
      </w:r>
      <w:proofErr w:type="spellEnd"/>
      <w:r w:rsidRPr="000A61AC">
        <w:rPr>
          <w:rFonts w:ascii="Times New Roman" w:eastAsia="Times New Roman" w:hAnsi="Times New Roman" w:cs="Times New Roman"/>
          <w:color w:val="212529"/>
          <w:sz w:val="24"/>
          <w:szCs w:val="24"/>
          <w:lang w:eastAsia="ru-RU"/>
        </w:rPr>
        <w:t>-места;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строительные материалы, общая стоимость которых превышает две тысячи базовых величин на дату приобретения;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иное имущество, стоимость единицы которого превышает две тысячи базовых величин на дату приобретения.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доли в праве собственности на имущество, указанное в абзацах втором и третьем части первой настоящей статьи;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rsidRPr="000A61AC">
        <w:rPr>
          <w:rFonts w:ascii="Times New Roman" w:eastAsia="Times New Roman" w:hAnsi="Times New Roman" w:cs="Times New Roman"/>
          <w:color w:val="212529"/>
          <w:sz w:val="24"/>
          <w:szCs w:val="24"/>
          <w:lang w:eastAsia="ru-RU"/>
        </w:rPr>
        <w:t>машино</w:t>
      </w:r>
      <w:proofErr w:type="spellEnd"/>
      <w:r w:rsidRPr="000A61AC">
        <w:rPr>
          <w:rFonts w:ascii="Times New Roman" w:eastAsia="Times New Roman" w:hAnsi="Times New Roman" w:cs="Times New Roman"/>
          <w:color w:val="212529"/>
          <w:sz w:val="24"/>
          <w:szCs w:val="24"/>
          <w:lang w:eastAsia="ru-RU"/>
        </w:rPr>
        <w:t xml:space="preserve">-мест, объектов, не завершенных строительством, в том </w:t>
      </w:r>
      <w:proofErr w:type="gramStart"/>
      <w:r w:rsidRPr="000A61AC">
        <w:rPr>
          <w:rFonts w:ascii="Times New Roman" w:eastAsia="Times New Roman" w:hAnsi="Times New Roman" w:cs="Times New Roman"/>
          <w:color w:val="212529"/>
          <w:sz w:val="24"/>
          <w:szCs w:val="24"/>
          <w:lang w:eastAsia="ru-RU"/>
        </w:rPr>
        <w:t>числе</w:t>
      </w:r>
      <w:proofErr w:type="gramEnd"/>
      <w:r w:rsidRPr="000A61AC">
        <w:rPr>
          <w:rFonts w:ascii="Times New Roman" w:eastAsia="Times New Roman" w:hAnsi="Times New Roman" w:cs="Times New Roman"/>
          <w:color w:val="212529"/>
          <w:sz w:val="24"/>
          <w:szCs w:val="24"/>
          <w:lang w:eastAsia="ru-RU"/>
        </w:rPr>
        <w:t xml:space="preserve">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w:t>
      </w:r>
      <w:proofErr w:type="gramStart"/>
      <w:r w:rsidRPr="000A61AC">
        <w:rPr>
          <w:rFonts w:ascii="Times New Roman" w:eastAsia="Times New Roman" w:hAnsi="Times New Roman" w:cs="Times New Roman"/>
          <w:color w:val="212529"/>
          <w:sz w:val="24"/>
          <w:szCs w:val="24"/>
          <w:lang w:eastAsia="ru-RU"/>
        </w:rPr>
        <w:t xml:space="preserve">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w:t>
      </w:r>
      <w:r w:rsidRPr="000A61AC">
        <w:rPr>
          <w:rFonts w:ascii="Times New Roman" w:eastAsia="Times New Roman" w:hAnsi="Times New Roman" w:cs="Times New Roman"/>
          <w:color w:val="212529"/>
          <w:sz w:val="24"/>
          <w:szCs w:val="24"/>
          <w:lang w:eastAsia="ru-RU"/>
        </w:rPr>
        <w:lastRenderedPageBreak/>
        <w:t>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w:t>
      </w:r>
    </w:p>
    <w:p w:rsidR="000A61AC" w:rsidRPr="000A61AC" w:rsidRDefault="000A61AC" w:rsidP="000A61AC">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Примечание. </w:t>
      </w:r>
      <w:proofErr w:type="gramStart"/>
      <w:r w:rsidRPr="000A61AC">
        <w:rPr>
          <w:rFonts w:ascii="Times New Roman" w:eastAsia="Times New Roman" w:hAnsi="Times New Roman" w:cs="Times New Roman"/>
          <w:color w:val="212529"/>
          <w:sz w:val="24"/>
          <w:szCs w:val="24"/>
          <w:lang w:eastAsia="ru-RU"/>
        </w:rPr>
        <w:t>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w:t>
      </w:r>
      <w:proofErr w:type="gramEnd"/>
      <w:r w:rsidRPr="000A61AC">
        <w:rPr>
          <w:rFonts w:ascii="Times New Roman" w:eastAsia="Times New Roman" w:hAnsi="Times New Roman" w:cs="Times New Roman"/>
          <w:color w:val="212529"/>
          <w:sz w:val="24"/>
          <w:szCs w:val="24"/>
          <w:lang w:eastAsia="ru-RU"/>
        </w:rPr>
        <w:t> дату приобретения имущества.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27</w:t>
      </w:r>
      <w:r w:rsidRPr="000A61AC">
        <w:rPr>
          <w:rFonts w:ascii="Times New Roman" w:eastAsia="Times New Roman" w:hAnsi="Times New Roman" w:cs="Times New Roman"/>
          <w:b/>
          <w:bCs/>
          <w:color w:val="212529"/>
          <w:sz w:val="18"/>
          <w:szCs w:val="18"/>
          <w:vertAlign w:val="superscript"/>
          <w:lang w:eastAsia="ru-RU"/>
        </w:rPr>
        <w:t>1</w:t>
      </w:r>
      <w:r w:rsidRPr="000A61AC">
        <w:rPr>
          <w:rFonts w:ascii="Times New Roman" w:eastAsia="Times New Roman" w:hAnsi="Times New Roman" w:cs="Times New Roman"/>
          <w:b/>
          <w:bCs/>
          <w:color w:val="212529"/>
          <w:sz w:val="24"/>
          <w:szCs w:val="24"/>
          <w:lang w:eastAsia="ru-RU"/>
        </w:rPr>
        <w:t>. Доходы и имущество, не подлежащие обязательному декларированию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 подлежат обязательному декларированию в соответствии с настоящим Законом: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w:t>
      </w:r>
      <w:proofErr w:type="gramStart"/>
      <w:r w:rsidRPr="000A61AC">
        <w:rPr>
          <w:rFonts w:ascii="Times New Roman" w:eastAsia="Times New Roman" w:hAnsi="Times New Roman" w:cs="Times New Roman"/>
          <w:color w:val="212529"/>
          <w:sz w:val="24"/>
          <w:szCs w:val="24"/>
          <w:lang w:eastAsia="ru-RU"/>
        </w:rPr>
        <w:t>рств в б</w:t>
      </w:r>
      <w:proofErr w:type="gramEnd"/>
      <w:r w:rsidRPr="000A61AC">
        <w:rPr>
          <w:rFonts w:ascii="Times New Roman" w:eastAsia="Times New Roman" w:hAnsi="Times New Roman" w:cs="Times New Roman"/>
          <w:color w:val="212529"/>
          <w:sz w:val="24"/>
          <w:szCs w:val="24"/>
          <w:lang w:eastAsia="ru-RU"/>
        </w:rPr>
        <w:t>анки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цифровые знаки (</w:t>
      </w:r>
      <w:proofErr w:type="spellStart"/>
      <w:r w:rsidRPr="000A61AC">
        <w:rPr>
          <w:rFonts w:ascii="Times New Roman" w:eastAsia="Times New Roman" w:hAnsi="Times New Roman" w:cs="Times New Roman"/>
          <w:color w:val="212529"/>
          <w:sz w:val="24"/>
          <w:szCs w:val="24"/>
          <w:lang w:eastAsia="ru-RU"/>
        </w:rPr>
        <w:t>токены</w:t>
      </w:r>
      <w:proofErr w:type="spellEnd"/>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доходы, получаемые в рамках бонусных, маркетинговых и (или) иных аналогичных программ;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скидки с цены (тарифа) товаров (работ, услуг);</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коммерческие займы;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доходы в виде подарков, стоимость (сумма) каждого из которых не превышает </w:t>
      </w:r>
      <w:proofErr w:type="spellStart"/>
      <w:r w:rsidRPr="000A61AC">
        <w:rPr>
          <w:rFonts w:ascii="Times New Roman" w:eastAsia="Times New Roman" w:hAnsi="Times New Roman" w:cs="Times New Roman"/>
          <w:color w:val="212529"/>
          <w:sz w:val="24"/>
          <w:szCs w:val="24"/>
          <w:lang w:eastAsia="ru-RU"/>
        </w:rPr>
        <w:t>двухсотпятидесятикратного</w:t>
      </w:r>
      <w:proofErr w:type="spellEnd"/>
      <w:r w:rsidRPr="000A61AC">
        <w:rPr>
          <w:rFonts w:ascii="Times New Roman" w:eastAsia="Times New Roman" w:hAnsi="Times New Roman" w:cs="Times New Roman"/>
          <w:color w:val="212529"/>
          <w:sz w:val="24"/>
          <w:szCs w:val="24"/>
          <w:lang w:eastAsia="ru-RU"/>
        </w:rPr>
        <w:t xml:space="preserve"> размера базовой величины на дату получения такого подарка;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Декларирование доходов и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несовершеннолетних детей осуществляется одним из их законных представителей (родителем, усыновителем (</w:t>
      </w:r>
      <w:proofErr w:type="spellStart"/>
      <w:r w:rsidRPr="000A61AC">
        <w:rPr>
          <w:rFonts w:ascii="Times New Roman" w:eastAsia="Times New Roman" w:hAnsi="Times New Roman" w:cs="Times New Roman"/>
          <w:color w:val="212529"/>
          <w:sz w:val="24"/>
          <w:szCs w:val="24"/>
          <w:lang w:eastAsia="ru-RU"/>
        </w:rPr>
        <w:t>удочерителем</w:t>
      </w:r>
      <w:proofErr w:type="spellEnd"/>
      <w:r w:rsidRPr="000A61AC">
        <w:rPr>
          <w:rFonts w:ascii="Times New Roman" w:eastAsia="Times New Roman" w:hAnsi="Times New Roman" w:cs="Times New Roman"/>
          <w:color w:val="212529"/>
          <w:sz w:val="24"/>
          <w:szCs w:val="24"/>
          <w:lang w:eastAsia="ru-RU"/>
        </w:rPr>
        <w:t>), опекуном или попечителем) с учетом особенностей, установленных абзацем третьим настоящей части, частями второй и третьей настоящей статьи;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0A61AC">
        <w:rPr>
          <w:rFonts w:ascii="Times New Roman" w:eastAsia="Times New Roman" w:hAnsi="Times New Roman" w:cs="Times New Roman"/>
          <w:color w:val="212529"/>
          <w:sz w:val="24"/>
          <w:szCs w:val="24"/>
          <w:lang w:eastAsia="ru-RU"/>
        </w:rPr>
        <w:t>удочерителя</w:t>
      </w:r>
      <w:proofErr w:type="spellEnd"/>
      <w:r w:rsidRPr="000A61AC">
        <w:rPr>
          <w:rFonts w:ascii="Times New Roman" w:eastAsia="Times New Roman" w:hAnsi="Times New Roman" w:cs="Times New Roman"/>
          <w:color w:val="212529"/>
          <w:sz w:val="24"/>
          <w:szCs w:val="24"/>
          <w:lang w:eastAsia="ru-RU"/>
        </w:rPr>
        <w:t>) или попечителя);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 ограниченных судом в дееспособности, осуществляется этими лицами с согласия их попечителей;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 признанных судом недееспособными, осуществляется их опекунами.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Если иное не предусмотрено частью третьей настоящей статьи, в декларациях о доходах и имуществе лиц, указанных в частях первой–третьей </w:t>
      </w:r>
      <w:hyperlink r:id="rId17" w:anchor="&amp;Article=31" w:history="1">
        <w:r w:rsidRPr="000A61AC">
          <w:rPr>
            <w:rFonts w:ascii="Times New Roman" w:eastAsia="Times New Roman" w:hAnsi="Times New Roman" w:cs="Times New Roman"/>
            <w:color w:val="000CFF"/>
            <w:sz w:val="24"/>
            <w:szCs w:val="24"/>
            <w:lang w:eastAsia="ru-RU"/>
          </w:rPr>
          <w:t>статьи 31</w:t>
        </w:r>
      </w:hyperlink>
      <w:r w:rsidRPr="000A61AC">
        <w:rPr>
          <w:rFonts w:ascii="Times New Roman" w:eastAsia="Times New Roman" w:hAnsi="Times New Roman" w:cs="Times New Roman"/>
          <w:color w:val="212529"/>
          <w:sz w:val="24"/>
          <w:szCs w:val="24"/>
          <w:lang w:eastAsia="ru-RU"/>
        </w:rPr>
        <w:t>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w:t>
      </w:r>
      <w:proofErr w:type="gramEnd"/>
      <w:r w:rsidRPr="000A61AC">
        <w:rPr>
          <w:rFonts w:ascii="Times New Roman" w:eastAsia="Times New Roman" w:hAnsi="Times New Roman" w:cs="Times New Roman"/>
          <w:color w:val="212529"/>
          <w:sz w:val="24"/>
          <w:szCs w:val="24"/>
          <w:lang w:eastAsia="ru-RU"/>
        </w:rPr>
        <w:t>. При этом отдельная декларация о доходах и имуществе таких несовершеннолетних детей не представляется.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Декларирование доходов и имущества несовершеннолетних детей лиц, указанных в частях первой–третьей </w:t>
      </w:r>
      <w:hyperlink r:id="rId18" w:anchor="&amp;Article=31" w:history="1">
        <w:r w:rsidRPr="000A61AC">
          <w:rPr>
            <w:rFonts w:ascii="Times New Roman" w:eastAsia="Times New Roman" w:hAnsi="Times New Roman" w:cs="Times New Roman"/>
            <w:color w:val="000CFF"/>
            <w:sz w:val="24"/>
            <w:szCs w:val="24"/>
            <w:lang w:eastAsia="ru-RU"/>
          </w:rPr>
          <w:t>статьи 31</w:t>
        </w:r>
      </w:hyperlink>
      <w:r w:rsidRPr="000A61AC">
        <w:rPr>
          <w:rFonts w:ascii="Times New Roman" w:eastAsia="Times New Roman" w:hAnsi="Times New Roman" w:cs="Times New Roman"/>
          <w:color w:val="212529"/>
          <w:sz w:val="24"/>
          <w:szCs w:val="24"/>
          <w:lang w:eastAsia="ru-RU"/>
        </w:rPr>
        <w:t> настоящего Закона, проживающих с законным представителем (родителем или усыновителем (</w:t>
      </w:r>
      <w:proofErr w:type="spellStart"/>
      <w:r w:rsidRPr="000A61AC">
        <w:rPr>
          <w:rFonts w:ascii="Times New Roman" w:eastAsia="Times New Roman" w:hAnsi="Times New Roman" w:cs="Times New Roman"/>
          <w:color w:val="212529"/>
          <w:sz w:val="24"/>
          <w:szCs w:val="24"/>
          <w:lang w:eastAsia="ru-RU"/>
        </w:rPr>
        <w:t>удочерителем</w:t>
      </w:r>
      <w:proofErr w:type="spellEnd"/>
      <w:r w:rsidRPr="000A61AC">
        <w:rPr>
          <w:rFonts w:ascii="Times New Roman" w:eastAsia="Times New Roman" w:hAnsi="Times New Roman" w:cs="Times New Roman"/>
          <w:color w:val="212529"/>
          <w:sz w:val="24"/>
          <w:szCs w:val="24"/>
          <w:lang w:eastAsia="ru-RU"/>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0A61AC">
        <w:rPr>
          <w:rFonts w:ascii="Times New Roman" w:eastAsia="Times New Roman" w:hAnsi="Times New Roman" w:cs="Times New Roman"/>
          <w:color w:val="212529"/>
          <w:sz w:val="24"/>
          <w:szCs w:val="24"/>
          <w:lang w:eastAsia="ru-RU"/>
        </w:rPr>
        <w:t>удочерителем</w:t>
      </w:r>
      <w:proofErr w:type="spellEnd"/>
      <w:r w:rsidRPr="000A61AC">
        <w:rPr>
          <w:rFonts w:ascii="Times New Roman" w:eastAsia="Times New Roman" w:hAnsi="Times New Roman" w:cs="Times New Roman"/>
          <w:color w:val="212529"/>
          <w:sz w:val="24"/>
          <w:szCs w:val="24"/>
          <w:lang w:eastAsia="ru-RU"/>
        </w:rPr>
        <w:t>),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w:t>
      </w:r>
      <w:proofErr w:type="gramEnd"/>
      <w:r w:rsidRPr="000A61AC">
        <w:rPr>
          <w:rFonts w:ascii="Times New Roman" w:eastAsia="Times New Roman" w:hAnsi="Times New Roman" w:cs="Times New Roman"/>
          <w:color w:val="212529"/>
          <w:sz w:val="24"/>
          <w:szCs w:val="24"/>
          <w:lang w:eastAsia="ru-RU"/>
        </w:rPr>
        <w:t xml:space="preserve"> При наличии у лиц, указанных в частях первой–третьей </w:t>
      </w:r>
      <w:hyperlink r:id="rId19" w:anchor="&amp;Article=31" w:history="1">
        <w:r w:rsidRPr="000A61AC">
          <w:rPr>
            <w:rFonts w:ascii="Times New Roman" w:eastAsia="Times New Roman" w:hAnsi="Times New Roman" w:cs="Times New Roman"/>
            <w:color w:val="000CFF"/>
            <w:sz w:val="24"/>
            <w:szCs w:val="24"/>
            <w:lang w:eastAsia="ru-RU"/>
          </w:rPr>
          <w:t>статьи 31</w:t>
        </w:r>
      </w:hyperlink>
      <w:r w:rsidRPr="000A61AC">
        <w:rPr>
          <w:rFonts w:ascii="Times New Roman" w:eastAsia="Times New Roman" w:hAnsi="Times New Roman" w:cs="Times New Roman"/>
          <w:color w:val="212529"/>
          <w:sz w:val="24"/>
          <w:szCs w:val="24"/>
          <w:lang w:eastAsia="ru-RU"/>
        </w:rPr>
        <w:t>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29. Декларирование доходов и имущества при поступлении на службу</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lastRenderedPageBreak/>
        <w:t>Статья 30. Декларирование доходов и имущества при назначении на определенные должности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гражданские служащие – при назначении на государственную должность в другом государственном органе либо иной организации;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w:t>
      </w:r>
      <w:proofErr w:type="gramEnd"/>
      <w:r w:rsidRPr="000A61AC">
        <w:rPr>
          <w:rFonts w:ascii="Times New Roman" w:eastAsia="Times New Roman" w:hAnsi="Times New Roman" w:cs="Times New Roman"/>
          <w:color w:val="212529"/>
          <w:sz w:val="24"/>
          <w:szCs w:val="24"/>
          <w:lang w:eastAsia="ru-RU"/>
        </w:rPr>
        <w:t xml:space="preserve"> войск и воинских формирований и их заместителей;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w:t>
      </w:r>
      <w:proofErr w:type="gramEnd"/>
      <w:r w:rsidRPr="000A61AC">
        <w:rPr>
          <w:rFonts w:ascii="Times New Roman" w:eastAsia="Times New Roman" w:hAnsi="Times New Roman" w:cs="Times New Roman"/>
          <w:color w:val="212529"/>
          <w:sz w:val="24"/>
          <w:szCs w:val="24"/>
          <w:lang w:eastAsia="ru-RU"/>
        </w:rPr>
        <w:t xml:space="preserve"> в области защиты населения и территорий от чрезвычайных ситуаций;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назначаемые на должности руководителей государственных организаций;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r:id="rId20" w:anchor="&amp;Article=32" w:history="1">
        <w:r w:rsidRPr="000A61AC">
          <w:rPr>
            <w:rFonts w:ascii="Times New Roman" w:eastAsia="Times New Roman" w:hAnsi="Times New Roman" w:cs="Times New Roman"/>
            <w:color w:val="000CFF"/>
            <w:sz w:val="24"/>
            <w:szCs w:val="24"/>
            <w:lang w:eastAsia="ru-RU"/>
          </w:rPr>
          <w:t>статьей 32</w:t>
        </w:r>
      </w:hyperlink>
      <w:r w:rsidRPr="000A61AC">
        <w:rPr>
          <w:rFonts w:ascii="Times New Roman" w:eastAsia="Times New Roman" w:hAnsi="Times New Roman" w:cs="Times New Roman"/>
          <w:color w:val="212529"/>
          <w:sz w:val="24"/>
          <w:szCs w:val="24"/>
          <w:lang w:eastAsia="ru-RU"/>
        </w:rPr>
        <w:t>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руководители органов пограничной службы и их заместители – в Государственный пограничный комитет;</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руководители таможенных органов – в Государственный таможенный комитет;</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главы дипломатических представительств и консульских учреждений Республики Беларусь – в Министерство иностранных дел.</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w:t>
      </w:r>
      <w:proofErr w:type="gramStart"/>
      <w:r w:rsidRPr="000A61AC">
        <w:rPr>
          <w:rFonts w:ascii="Times New Roman" w:eastAsia="Times New Roman" w:hAnsi="Times New Roman" w:cs="Times New Roman"/>
          <w:color w:val="212529"/>
          <w:sz w:val="24"/>
          <w:szCs w:val="24"/>
          <w:lang w:eastAsia="ru-RU"/>
        </w:rPr>
        <w:t xml:space="preserve">которой) </w:t>
      </w:r>
      <w:proofErr w:type="gramEnd"/>
      <w:r w:rsidRPr="000A61AC">
        <w:rPr>
          <w:rFonts w:ascii="Times New Roman" w:eastAsia="Times New Roman" w:hAnsi="Times New Roman" w:cs="Times New Roman"/>
          <w:color w:val="212529"/>
          <w:sz w:val="24"/>
          <w:szCs w:val="24"/>
          <w:lang w:eastAsia="ru-RU"/>
        </w:rPr>
        <w:t>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0A61AC">
        <w:rPr>
          <w:rFonts w:ascii="Times New Roman" w:eastAsia="Times New Roman" w:hAnsi="Times New Roman" w:cs="Times New Roman"/>
          <w:color w:val="212529"/>
          <w:sz w:val="24"/>
          <w:szCs w:val="24"/>
          <w:lang w:eastAsia="ru-RU"/>
        </w:rPr>
        <w:t xml:space="preserve"> При этом декларирование доходов и имущества несовершеннолетних детей осуществляется в порядке, определенном </w:t>
      </w:r>
      <w:hyperlink r:id="rId21" w:anchor="&amp;Article=28" w:history="1">
        <w:r w:rsidRPr="000A61AC">
          <w:rPr>
            <w:rFonts w:ascii="Times New Roman" w:eastAsia="Times New Roman" w:hAnsi="Times New Roman" w:cs="Times New Roman"/>
            <w:color w:val="000CFF"/>
            <w:sz w:val="24"/>
            <w:szCs w:val="24"/>
            <w:lang w:eastAsia="ru-RU"/>
          </w:rPr>
          <w:t>статьей 28</w:t>
        </w:r>
      </w:hyperlink>
      <w:r w:rsidRPr="000A61AC">
        <w:rPr>
          <w:rFonts w:ascii="Times New Roman" w:eastAsia="Times New Roman" w:hAnsi="Times New Roman" w:cs="Times New Roman"/>
          <w:color w:val="212529"/>
          <w:sz w:val="24"/>
          <w:szCs w:val="24"/>
          <w:lang w:eastAsia="ru-RU"/>
        </w:rPr>
        <w:t>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Декларации о доходах и имуществе представляются ежегодно до 1 марта.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w:t>
      </w:r>
      <w:proofErr w:type="gramStart"/>
      <w:r w:rsidRPr="000A61AC">
        <w:rPr>
          <w:rFonts w:ascii="Times New Roman" w:eastAsia="Times New Roman" w:hAnsi="Times New Roman" w:cs="Times New Roman"/>
          <w:color w:val="212529"/>
          <w:sz w:val="24"/>
          <w:szCs w:val="24"/>
          <w:lang w:eastAsia="ru-RU"/>
        </w:rPr>
        <w:t>м–</w:t>
      </w:r>
      <w:proofErr w:type="gramEnd"/>
      <w:r w:rsidRPr="000A61AC">
        <w:rPr>
          <w:rFonts w:ascii="Times New Roman" w:eastAsia="Times New Roman" w:hAnsi="Times New Roman" w:cs="Times New Roman"/>
          <w:color w:val="212529"/>
          <w:sz w:val="24"/>
          <w:szCs w:val="24"/>
          <w:lang w:eastAsia="ru-RU"/>
        </w:rPr>
        <w:t xml:space="preserve"> четвертым части первой </w:t>
      </w:r>
      <w:hyperlink r:id="rId22" w:anchor="&amp;Article=27" w:history="1">
        <w:r w:rsidRPr="000A61AC">
          <w:rPr>
            <w:rFonts w:ascii="Times New Roman" w:eastAsia="Times New Roman" w:hAnsi="Times New Roman" w:cs="Times New Roman"/>
            <w:color w:val="000CFF"/>
            <w:sz w:val="24"/>
            <w:szCs w:val="24"/>
            <w:lang w:eastAsia="ru-RU"/>
          </w:rPr>
          <w:t>статьи 27</w:t>
        </w:r>
      </w:hyperlink>
      <w:r w:rsidRPr="000A61AC">
        <w:rPr>
          <w:rFonts w:ascii="Times New Roman" w:eastAsia="Times New Roman" w:hAnsi="Times New Roman" w:cs="Times New Roman"/>
          <w:color w:val="212529"/>
          <w:sz w:val="24"/>
          <w:szCs w:val="24"/>
          <w:lang w:eastAsia="ru-RU"/>
        </w:rPr>
        <w:t>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w:t>
      </w:r>
      <w:r w:rsidRPr="000A61AC">
        <w:rPr>
          <w:rFonts w:ascii="Times New Roman" w:eastAsia="Times New Roman" w:hAnsi="Times New Roman" w:cs="Times New Roman"/>
          <w:color w:val="212529"/>
          <w:sz w:val="24"/>
          <w:szCs w:val="24"/>
          <w:lang w:eastAsia="ru-RU"/>
        </w:rPr>
        <w:lastRenderedPageBreak/>
        <w:t>декларируемый календарный год приобретено (получено во владение, пользование) имущество, указанное в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0A61AC">
        <w:rPr>
          <w:rFonts w:ascii="Times New Roman" w:eastAsia="Times New Roman" w:hAnsi="Times New Roman" w:cs="Times New Roman"/>
          <w:color w:val="212529"/>
          <w:sz w:val="24"/>
          <w:szCs w:val="24"/>
          <w:lang w:eastAsia="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0A61AC">
        <w:rPr>
          <w:rFonts w:ascii="Times New Roman" w:eastAsia="Times New Roman" w:hAnsi="Times New Roman" w:cs="Times New Roman"/>
          <w:color w:val="212529"/>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0A61AC">
        <w:rPr>
          <w:rFonts w:ascii="Times New Roman" w:eastAsia="Times New Roman" w:hAnsi="Times New Roman" w:cs="Times New Roman"/>
          <w:color w:val="212529"/>
          <w:sz w:val="24"/>
          <w:szCs w:val="24"/>
          <w:lang w:eastAsia="ru-RU"/>
        </w:rPr>
        <w:t xml:space="preserve"> настоящей статьи представлять декларации о доходах и имуществе, и направляют соответствующий запрос.</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0A61AC">
        <w:rPr>
          <w:rFonts w:ascii="Times New Roman" w:eastAsia="Times New Roman" w:hAnsi="Times New Roman" w:cs="Times New Roman"/>
          <w:color w:val="212529"/>
          <w:sz w:val="24"/>
          <w:szCs w:val="24"/>
          <w:lang w:eastAsia="ru-RU"/>
        </w:rPr>
        <w:t>истребуются</w:t>
      </w:r>
      <w:proofErr w:type="spellEnd"/>
      <w:r w:rsidRPr="000A61AC">
        <w:rPr>
          <w:rFonts w:ascii="Times New Roman" w:eastAsia="Times New Roman" w:hAnsi="Times New Roman" w:cs="Times New Roman"/>
          <w:color w:val="212529"/>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0A61AC">
        <w:rPr>
          <w:rFonts w:ascii="Times New Roman" w:eastAsia="Times New Roman" w:hAnsi="Times New Roman" w:cs="Times New Roman"/>
          <w:color w:val="212529"/>
          <w:sz w:val="24"/>
          <w:szCs w:val="24"/>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32. Ежегодное декларирование доходов и имущества иными категориями государственных должностных лиц</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w:t>
      </w:r>
      <w:hyperlink r:id="rId23" w:anchor="&amp;Article=31" w:history="1">
        <w:r w:rsidRPr="000A61AC">
          <w:rPr>
            <w:rFonts w:ascii="Times New Roman" w:eastAsia="Times New Roman" w:hAnsi="Times New Roman" w:cs="Times New Roman"/>
            <w:color w:val="000CFF"/>
            <w:sz w:val="24"/>
            <w:szCs w:val="24"/>
            <w:lang w:eastAsia="ru-RU"/>
          </w:rPr>
          <w:t>статьи 31</w:t>
        </w:r>
      </w:hyperlink>
      <w:r w:rsidRPr="000A61AC">
        <w:rPr>
          <w:rFonts w:ascii="Times New Roman" w:eastAsia="Times New Roman" w:hAnsi="Times New Roman" w:cs="Times New Roman"/>
          <w:color w:val="212529"/>
          <w:sz w:val="24"/>
          <w:szCs w:val="24"/>
          <w:lang w:eastAsia="ru-RU"/>
        </w:rPr>
        <w:t>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 xml:space="preserve">Военнослужащие, занимающие воинские должности </w:t>
      </w:r>
      <w:proofErr w:type="gramStart"/>
      <w:r w:rsidRPr="000A61AC">
        <w:rPr>
          <w:rFonts w:ascii="Times New Roman" w:eastAsia="Times New Roman" w:hAnsi="Times New Roman" w:cs="Times New Roman"/>
          <w:color w:val="212529"/>
          <w:sz w:val="24"/>
          <w:szCs w:val="24"/>
          <w:lang w:eastAsia="ru-RU"/>
        </w:rPr>
        <w:t>руководителей органов военного управления Вооруженных Сил Республики</w:t>
      </w:r>
      <w:proofErr w:type="gramEnd"/>
      <w:r w:rsidRPr="000A61AC">
        <w:rPr>
          <w:rFonts w:ascii="Times New Roman" w:eastAsia="Times New Roman" w:hAnsi="Times New Roman" w:cs="Times New Roman"/>
          <w:color w:val="212529"/>
          <w:sz w:val="24"/>
          <w:szCs w:val="24"/>
          <w:lang w:eastAsia="ru-RU"/>
        </w:rPr>
        <w:t xml:space="preserve">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w:t>
      </w:r>
      <w:proofErr w:type="gramEnd"/>
      <w:r w:rsidRPr="000A61AC">
        <w:rPr>
          <w:rFonts w:ascii="Times New Roman" w:eastAsia="Times New Roman" w:hAnsi="Times New Roman" w:cs="Times New Roman"/>
          <w:color w:val="212529"/>
          <w:sz w:val="24"/>
          <w:szCs w:val="24"/>
          <w:lang w:eastAsia="ru-RU"/>
        </w:rPr>
        <w:t xml:space="preserve">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0A61AC">
        <w:rPr>
          <w:rFonts w:ascii="Times New Roman" w:eastAsia="Times New Roman" w:hAnsi="Times New Roman" w:cs="Times New Roman"/>
          <w:color w:val="212529"/>
          <w:sz w:val="24"/>
          <w:szCs w:val="24"/>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Декларации о доходах и имуществе представляются ежегодно до 1 марта.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0A61AC">
        <w:rPr>
          <w:rFonts w:ascii="Times New Roman" w:eastAsia="Times New Roman" w:hAnsi="Times New Roman" w:cs="Times New Roman"/>
          <w:color w:val="212529"/>
          <w:sz w:val="24"/>
          <w:szCs w:val="24"/>
          <w:lang w:eastAsia="ru-RU"/>
        </w:rPr>
        <w:t xml:space="preserve">) совершеннолетними близкими родственниками, совместно с ним проживающими и ведущими общее хозяйство. </w:t>
      </w:r>
      <w:proofErr w:type="gramStart"/>
      <w:r w:rsidRPr="000A61AC">
        <w:rPr>
          <w:rFonts w:ascii="Times New Roman" w:eastAsia="Times New Roman" w:hAnsi="Times New Roman" w:cs="Times New Roman"/>
          <w:color w:val="212529"/>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0A61AC">
        <w:rPr>
          <w:rFonts w:ascii="Times New Roman" w:eastAsia="Times New Roman" w:hAnsi="Times New Roman" w:cs="Times New Roman"/>
          <w:color w:val="212529"/>
          <w:sz w:val="24"/>
          <w:szCs w:val="24"/>
          <w:lang w:eastAsia="ru-RU"/>
        </w:rPr>
        <w:t xml:space="preserve"> запрос.</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0A61AC">
        <w:rPr>
          <w:rFonts w:ascii="Times New Roman" w:eastAsia="Times New Roman" w:hAnsi="Times New Roman" w:cs="Times New Roman"/>
          <w:color w:val="212529"/>
          <w:sz w:val="24"/>
          <w:szCs w:val="24"/>
          <w:lang w:eastAsia="ru-RU"/>
        </w:rPr>
        <w:t>истребуются</w:t>
      </w:r>
      <w:proofErr w:type="spellEnd"/>
      <w:r w:rsidRPr="000A61AC">
        <w:rPr>
          <w:rFonts w:ascii="Times New Roman" w:eastAsia="Times New Roman" w:hAnsi="Times New Roman" w:cs="Times New Roman"/>
          <w:color w:val="212529"/>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0A61AC">
        <w:rPr>
          <w:rFonts w:ascii="Times New Roman" w:eastAsia="Times New Roman" w:hAnsi="Times New Roman" w:cs="Times New Roman"/>
          <w:color w:val="212529"/>
          <w:sz w:val="24"/>
          <w:szCs w:val="24"/>
          <w:lang w:eastAsia="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33. Форма декларации о доходах и имуществе и порядок ее заполнения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Декларация о доходах и имуществе представляется по форме, установленной Советом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Порядок заполнения декларации о доходах и имуществе определяется Министерством по налогам и сборам.</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0A61AC">
        <w:rPr>
          <w:rFonts w:ascii="Times New Roman" w:eastAsia="Times New Roman" w:hAnsi="Times New Roman" w:cs="Times New Roman"/>
          <w:color w:val="212529"/>
          <w:sz w:val="24"/>
          <w:szCs w:val="24"/>
          <w:lang w:eastAsia="ru-RU"/>
        </w:rPr>
        <w:t>на</w:t>
      </w:r>
      <w:proofErr w:type="gramEnd"/>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получение в кадровой службе государственного органа, иной организации, у должностного лица, в которые (которому) представляется декларация о доходах </w:t>
      </w:r>
      <w:r w:rsidRPr="000A61AC">
        <w:rPr>
          <w:rFonts w:ascii="Times New Roman" w:eastAsia="Times New Roman" w:hAnsi="Times New Roman" w:cs="Times New Roman"/>
          <w:color w:val="212529"/>
          <w:sz w:val="24"/>
          <w:szCs w:val="24"/>
          <w:lang w:eastAsia="ru-RU"/>
        </w:rPr>
        <w:lastRenderedPageBreak/>
        <w:t>и имуществе, бесплатной консультации о форме и содержании представляемых документов и порядке заполнения указанной декларации;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обязанные в соответствии с настоящей главой представлять декларации о доходах и имуществе, обязаны: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представлять декларацию о доходах и имуществе в порядке, установленном настоящим Законом и иными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0A61AC">
        <w:rPr>
          <w:rFonts w:ascii="Times New Roman" w:eastAsia="Times New Roman" w:hAnsi="Times New Roman" w:cs="Times New Roman"/>
          <w:color w:val="212529"/>
          <w:sz w:val="24"/>
          <w:szCs w:val="24"/>
          <w:lang w:eastAsia="ru-RU"/>
        </w:rPr>
        <w:t xml:space="preserve"> (увольнения) в порядке, установленном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w:t>
      </w:r>
      <w:r w:rsidRPr="000A61AC">
        <w:rPr>
          <w:rFonts w:ascii="Times New Roman" w:eastAsia="Times New Roman" w:hAnsi="Times New Roman" w:cs="Times New Roman"/>
          <w:color w:val="212529"/>
          <w:sz w:val="24"/>
          <w:szCs w:val="24"/>
          <w:lang w:eastAsia="ru-RU"/>
        </w:rPr>
        <w:lastRenderedPageBreak/>
        <w:t>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0A61AC">
        <w:rPr>
          <w:rFonts w:ascii="Times New Roman" w:eastAsia="Times New Roman" w:hAnsi="Times New Roman" w:cs="Times New Roman"/>
          <w:color w:val="212529"/>
          <w:sz w:val="24"/>
          <w:szCs w:val="24"/>
          <w:lang w:eastAsia="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недостоверных сведений о дате приобретения имущества, долей в праве собственности на имущество;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0A61AC">
        <w:rPr>
          <w:rFonts w:ascii="Times New Roman" w:eastAsia="Times New Roman" w:hAnsi="Times New Roman" w:cs="Times New Roman"/>
          <w:color w:val="212529"/>
          <w:sz w:val="24"/>
          <w:szCs w:val="24"/>
          <w:lang w:eastAsia="ru-RU"/>
        </w:rPr>
        <w:t>машино</w:t>
      </w:r>
      <w:proofErr w:type="spellEnd"/>
      <w:r w:rsidRPr="000A61AC">
        <w:rPr>
          <w:rFonts w:ascii="Times New Roman" w:eastAsia="Times New Roman" w:hAnsi="Times New Roman" w:cs="Times New Roman"/>
          <w:color w:val="212529"/>
          <w:sz w:val="24"/>
          <w:szCs w:val="24"/>
          <w:lang w:eastAsia="ru-RU"/>
        </w:rPr>
        <w:t>-мест;</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35. Контроль в сфере декларирования доходов и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0A61AC">
        <w:rPr>
          <w:rFonts w:ascii="Times New Roman" w:eastAsia="Times New Roman" w:hAnsi="Times New Roman" w:cs="Times New Roman"/>
          <w:color w:val="212529"/>
          <w:sz w:val="24"/>
          <w:szCs w:val="24"/>
          <w:lang w:eastAsia="ru-RU"/>
        </w:rPr>
        <w:t>контроль за</w:t>
      </w:r>
      <w:proofErr w:type="gramEnd"/>
      <w:r w:rsidRPr="000A61AC">
        <w:rPr>
          <w:rFonts w:ascii="Times New Roman" w:eastAsia="Times New Roman" w:hAnsi="Times New Roman" w:cs="Times New Roman"/>
          <w:color w:val="212529"/>
          <w:sz w:val="24"/>
          <w:szCs w:val="24"/>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имуществе</w:t>
      </w:r>
      <w:proofErr w:type="gramEnd"/>
      <w:r w:rsidRPr="000A61AC">
        <w:rPr>
          <w:rFonts w:ascii="Times New Roman" w:eastAsia="Times New Roman" w:hAnsi="Times New Roman" w:cs="Times New Roman"/>
          <w:color w:val="212529"/>
          <w:sz w:val="24"/>
          <w:szCs w:val="24"/>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4" w:anchor="&amp;Article=34" w:history="1">
        <w:r w:rsidRPr="000A61AC">
          <w:rPr>
            <w:rFonts w:ascii="Times New Roman" w:eastAsia="Times New Roman" w:hAnsi="Times New Roman" w:cs="Times New Roman"/>
            <w:color w:val="000CFF"/>
            <w:sz w:val="24"/>
            <w:szCs w:val="24"/>
            <w:lang w:eastAsia="ru-RU"/>
          </w:rPr>
          <w:t>статьи 34</w:t>
        </w:r>
      </w:hyperlink>
      <w:r w:rsidRPr="000A61AC">
        <w:rPr>
          <w:rFonts w:ascii="Times New Roman" w:eastAsia="Times New Roman" w:hAnsi="Times New Roman" w:cs="Times New Roman"/>
          <w:color w:val="212529"/>
          <w:sz w:val="24"/>
          <w:szCs w:val="24"/>
          <w:lang w:eastAsia="ru-RU"/>
        </w:rPr>
        <w:t>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lastRenderedPageBreak/>
        <w:t>Статья 36. Изъятие имущества (взыскание расходов), стоимость которого (размер которых) превышает доходы, полученные из законных источников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0A61AC">
        <w:rPr>
          <w:rFonts w:ascii="Times New Roman" w:eastAsia="Times New Roman" w:hAnsi="Times New Roman" w:cs="Times New Roman"/>
          <w:color w:val="212529"/>
          <w:sz w:val="24"/>
          <w:szCs w:val="24"/>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0A61AC">
        <w:rPr>
          <w:rFonts w:ascii="Times New Roman" w:eastAsia="Times New Roman" w:hAnsi="Times New Roman" w:cs="Times New Roman"/>
          <w:color w:val="212529"/>
          <w:sz w:val="24"/>
          <w:szCs w:val="24"/>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0A61AC">
        <w:rPr>
          <w:rFonts w:ascii="Times New Roman" w:eastAsia="Times New Roman" w:hAnsi="Times New Roman" w:cs="Times New Roman"/>
          <w:color w:val="212529"/>
          <w:sz w:val="24"/>
          <w:szCs w:val="24"/>
          <w:lang w:eastAsia="ru-RU"/>
        </w:rPr>
        <w:t xml:space="preserve"> приобретено имущество, стоимость которого явно превышает доходы, либо явно превышены расходы над доходами. </w:t>
      </w:r>
      <w:proofErr w:type="gramStart"/>
      <w:r w:rsidRPr="000A61AC">
        <w:rPr>
          <w:rFonts w:ascii="Times New Roman" w:eastAsia="Times New Roman" w:hAnsi="Times New Roman" w:cs="Times New Roman"/>
          <w:color w:val="212529"/>
          <w:sz w:val="24"/>
          <w:szCs w:val="24"/>
          <w:lang w:eastAsia="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0A61AC">
        <w:rPr>
          <w:rFonts w:ascii="Times New Roman" w:eastAsia="Times New Roman" w:hAnsi="Times New Roman" w:cs="Times New Roman"/>
          <w:color w:val="212529"/>
          <w:sz w:val="24"/>
          <w:szCs w:val="24"/>
          <w:lang w:eastAsia="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0A61AC">
        <w:rPr>
          <w:rFonts w:ascii="Times New Roman" w:eastAsia="Times New Roman" w:hAnsi="Times New Roman" w:cs="Times New Roman"/>
          <w:color w:val="212529"/>
          <w:sz w:val="24"/>
          <w:szCs w:val="24"/>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5" w:history="1">
        <w:r w:rsidRPr="000A61AC">
          <w:rPr>
            <w:rFonts w:ascii="Times New Roman" w:eastAsia="Times New Roman" w:hAnsi="Times New Roman" w:cs="Times New Roman"/>
            <w:color w:val="000CFF"/>
            <w:sz w:val="24"/>
            <w:szCs w:val="24"/>
            <w:lang w:eastAsia="ru-RU"/>
          </w:rPr>
          <w:t>Уголовно-процессуальным кодексом</w:t>
        </w:r>
      </w:hyperlink>
      <w:r w:rsidRPr="000A61AC">
        <w:rPr>
          <w:rFonts w:ascii="Times New Roman" w:eastAsia="Times New Roman" w:hAnsi="Times New Roman" w:cs="Times New Roman"/>
          <w:color w:val="212529"/>
          <w:sz w:val="24"/>
          <w:szCs w:val="24"/>
          <w:lang w:eastAsia="ru-RU"/>
        </w:rPr>
        <w:t xml:space="preserve"> Республики Беларусь. </w:t>
      </w:r>
      <w:proofErr w:type="gramStart"/>
      <w:r w:rsidRPr="000A61AC">
        <w:rPr>
          <w:rFonts w:ascii="Times New Roman" w:eastAsia="Times New Roman" w:hAnsi="Times New Roman" w:cs="Times New Roman"/>
          <w:color w:val="212529"/>
          <w:sz w:val="24"/>
          <w:szCs w:val="24"/>
          <w:lang w:eastAsia="ru-RU"/>
        </w:rPr>
        <w:t xml:space="preserve">В случаях отсутствия оснований для проведения такой проверки, принятия решений об отказе в </w:t>
      </w:r>
      <w:r w:rsidRPr="000A61AC">
        <w:rPr>
          <w:rFonts w:ascii="Times New Roman" w:eastAsia="Times New Roman" w:hAnsi="Times New Roman" w:cs="Times New Roman"/>
          <w:color w:val="212529"/>
          <w:sz w:val="24"/>
          <w:szCs w:val="24"/>
          <w:lang w:eastAsia="ru-RU"/>
        </w:rPr>
        <w:lastRenderedPageBreak/>
        <w:t>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случае</w:t>
      </w:r>
      <w:proofErr w:type="gramStart"/>
      <w:r w:rsidRPr="000A61AC">
        <w:rPr>
          <w:rFonts w:ascii="Times New Roman" w:eastAsia="Times New Roman" w:hAnsi="Times New Roman" w:cs="Times New Roman"/>
          <w:color w:val="212529"/>
          <w:sz w:val="24"/>
          <w:szCs w:val="24"/>
          <w:lang w:eastAsia="ru-RU"/>
        </w:rPr>
        <w:t>,</w:t>
      </w:r>
      <w:proofErr w:type="gramEnd"/>
      <w:r w:rsidRPr="000A61AC">
        <w:rPr>
          <w:rFonts w:ascii="Times New Roman" w:eastAsia="Times New Roman" w:hAnsi="Times New Roman" w:cs="Times New Roman"/>
          <w:color w:val="212529"/>
          <w:sz w:val="24"/>
          <w:szCs w:val="24"/>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ГЛАВА 5</w:t>
      </w:r>
      <w:r w:rsidRPr="000A61AC">
        <w:rPr>
          <w:rFonts w:ascii="Times New Roman" w:eastAsia="Times New Roman" w:hAnsi="Times New Roman" w:cs="Times New Roman"/>
          <w:b/>
          <w:bCs/>
          <w:color w:val="212529"/>
          <w:sz w:val="24"/>
          <w:szCs w:val="24"/>
          <w:lang w:eastAsia="ru-RU"/>
        </w:rPr>
        <w:br/>
        <w:t>КОРРУПЦИОННЫЕ ПРАВОНАРУШЕНИЯ</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37. Коррупционные правонарушения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Коррупционными правонарушениями являются: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w:t>
      </w:r>
      <w:r w:rsidRPr="000A61AC">
        <w:rPr>
          <w:rFonts w:ascii="Times New Roman" w:eastAsia="Times New Roman" w:hAnsi="Times New Roman" w:cs="Times New Roman"/>
          <w:color w:val="212529"/>
          <w:sz w:val="24"/>
          <w:szCs w:val="24"/>
          <w:lang w:eastAsia="ru-RU"/>
        </w:rPr>
        <w:lastRenderedPageBreak/>
        <w:t>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w:t>
      </w:r>
      <w:hyperlink r:id="rId26" w:anchor="&amp;Article=17" w:history="1">
        <w:r w:rsidRPr="000A61AC">
          <w:rPr>
            <w:rFonts w:ascii="Times New Roman" w:eastAsia="Times New Roman" w:hAnsi="Times New Roman" w:cs="Times New Roman"/>
            <w:color w:val="000CFF"/>
            <w:sz w:val="24"/>
            <w:szCs w:val="24"/>
            <w:lang w:eastAsia="ru-RU"/>
          </w:rPr>
          <w:t>статьи 17</w:t>
        </w:r>
      </w:hyperlink>
      <w:r w:rsidRPr="000A61AC">
        <w:rPr>
          <w:rFonts w:ascii="Times New Roman" w:eastAsia="Times New Roman" w:hAnsi="Times New Roman" w:cs="Times New Roman"/>
          <w:color w:val="212529"/>
          <w:sz w:val="24"/>
          <w:szCs w:val="24"/>
          <w:lang w:eastAsia="ru-RU"/>
        </w:rPr>
        <w:t>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хищение, в том числе мелкое, путем злоупотребления служебными полномочиями.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38. Ответственность юридических лиц за коррупцию</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39. Гарантии физическим лицам, способствующим выявлению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w:t>
      </w:r>
      <w:r w:rsidRPr="000A61AC">
        <w:rPr>
          <w:rFonts w:ascii="Times New Roman" w:eastAsia="Times New Roman" w:hAnsi="Times New Roman" w:cs="Times New Roman"/>
          <w:color w:val="212529"/>
          <w:sz w:val="24"/>
          <w:szCs w:val="24"/>
          <w:lang w:eastAsia="ru-RU"/>
        </w:rPr>
        <w:lastRenderedPageBreak/>
        <w:t>противоправных действий, гарантируется применение мер по обеспечению безопасности в порядке, установленном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t>ГЛАВА 6</w:t>
      </w:r>
      <w:r w:rsidRPr="000A61AC">
        <w:rPr>
          <w:rFonts w:ascii="Times New Roman" w:eastAsia="Times New Roman" w:hAnsi="Times New Roman" w:cs="Times New Roman"/>
          <w:b/>
          <w:bCs/>
          <w:caps/>
          <w:color w:val="212529"/>
          <w:sz w:val="24"/>
          <w:szCs w:val="24"/>
          <w:lang w:eastAsia="ru-RU"/>
        </w:rPr>
        <w:br/>
        <w:t>УСТРАНЕНИЕ ПОСЛЕДСТВИЙ ПРАВОНАРУШЕНИЙ, СОЗДАЮЩИХ УСЛОВИЯ ДЛЯ КОРРУПЦИИ, И КОРРУПЦИОННЫХ ПРАВОНАРУШЕНИЙ</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40. Изъятие (взыскание) незаконно полученного имущества, стоимости незаконно полученных работ, услуг</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w:t>
      </w:r>
      <w:proofErr w:type="gramStart"/>
      <w:r w:rsidRPr="000A61AC">
        <w:rPr>
          <w:rFonts w:ascii="Times New Roman" w:eastAsia="Times New Roman" w:hAnsi="Times New Roman" w:cs="Times New Roman"/>
          <w:color w:val="212529"/>
          <w:sz w:val="24"/>
          <w:szCs w:val="24"/>
          <w:lang w:eastAsia="ru-RU"/>
        </w:rPr>
        <w:t>дств в р</w:t>
      </w:r>
      <w:proofErr w:type="gramEnd"/>
      <w:r w:rsidRPr="000A61AC">
        <w:rPr>
          <w:rFonts w:ascii="Times New Roman" w:eastAsia="Times New Roman" w:hAnsi="Times New Roman" w:cs="Times New Roman"/>
          <w:color w:val="212529"/>
          <w:sz w:val="24"/>
          <w:szCs w:val="24"/>
          <w:lang w:eastAsia="ru-RU"/>
        </w:rPr>
        <w:t>еспубликанский бюджет в порядке, установленном актами законодательства.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w:t>
      </w:r>
      <w:proofErr w:type="gramEnd"/>
      <w:r w:rsidRPr="000A61AC">
        <w:rPr>
          <w:rFonts w:ascii="Times New Roman" w:eastAsia="Times New Roman" w:hAnsi="Times New Roman" w:cs="Times New Roman"/>
          <w:color w:val="212529"/>
          <w:sz w:val="24"/>
          <w:szCs w:val="24"/>
          <w:lang w:eastAsia="ru-RU"/>
        </w:rPr>
        <w:t xml:space="preserve"> (супруга), близкие родственники или свойственники, путем перечисления денежных сре</w:t>
      </w:r>
      <w:proofErr w:type="gramStart"/>
      <w:r w:rsidRPr="000A61AC">
        <w:rPr>
          <w:rFonts w:ascii="Times New Roman" w:eastAsia="Times New Roman" w:hAnsi="Times New Roman" w:cs="Times New Roman"/>
          <w:color w:val="212529"/>
          <w:sz w:val="24"/>
          <w:szCs w:val="24"/>
          <w:lang w:eastAsia="ru-RU"/>
        </w:rPr>
        <w:t>дств в р</w:t>
      </w:r>
      <w:proofErr w:type="gramEnd"/>
      <w:r w:rsidRPr="000A61AC">
        <w:rPr>
          <w:rFonts w:ascii="Times New Roman" w:eastAsia="Times New Roman" w:hAnsi="Times New Roman" w:cs="Times New Roman"/>
          <w:color w:val="212529"/>
          <w:sz w:val="24"/>
          <w:szCs w:val="24"/>
          <w:lang w:eastAsia="ru-RU"/>
        </w:rPr>
        <w:t>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случае</w:t>
      </w:r>
      <w:proofErr w:type="gramStart"/>
      <w:r w:rsidRPr="000A61AC">
        <w:rPr>
          <w:rFonts w:ascii="Times New Roman" w:eastAsia="Times New Roman" w:hAnsi="Times New Roman" w:cs="Times New Roman"/>
          <w:color w:val="212529"/>
          <w:sz w:val="24"/>
          <w:szCs w:val="24"/>
          <w:lang w:eastAsia="ru-RU"/>
        </w:rPr>
        <w:t>,</w:t>
      </w:r>
      <w:proofErr w:type="gramEnd"/>
      <w:r w:rsidRPr="000A61AC">
        <w:rPr>
          <w:rFonts w:ascii="Times New Roman" w:eastAsia="Times New Roman" w:hAnsi="Times New Roman" w:cs="Times New Roman"/>
          <w:color w:val="212529"/>
          <w:sz w:val="24"/>
          <w:szCs w:val="24"/>
          <w:lang w:eastAsia="ru-RU"/>
        </w:rPr>
        <w:t xml:space="preserve">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w:t>
      </w:r>
      <w:r w:rsidRPr="000A61AC">
        <w:rPr>
          <w:rFonts w:ascii="Times New Roman" w:eastAsia="Times New Roman" w:hAnsi="Times New Roman" w:cs="Times New Roman"/>
          <w:color w:val="212529"/>
          <w:sz w:val="24"/>
          <w:szCs w:val="24"/>
          <w:lang w:eastAsia="ru-RU"/>
        </w:rPr>
        <w:lastRenderedPageBreak/>
        <w:t>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Руководители государственных органов и иных организаций в пределах своей компетенции обязаны: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r:id="rId27" w:anchor="&amp;Article=16" w:history="1">
        <w:r w:rsidRPr="000A61AC">
          <w:rPr>
            <w:rFonts w:ascii="Times New Roman" w:eastAsia="Times New Roman" w:hAnsi="Times New Roman" w:cs="Times New Roman"/>
            <w:color w:val="000CFF"/>
            <w:sz w:val="24"/>
            <w:szCs w:val="24"/>
            <w:lang w:eastAsia="ru-RU"/>
          </w:rPr>
          <w:t>статьей 16</w:t>
        </w:r>
      </w:hyperlink>
      <w:r w:rsidRPr="000A61AC">
        <w:rPr>
          <w:rFonts w:ascii="Times New Roman" w:eastAsia="Times New Roman" w:hAnsi="Times New Roman" w:cs="Times New Roman"/>
          <w:color w:val="212529"/>
          <w:sz w:val="24"/>
          <w:szCs w:val="24"/>
          <w:lang w:eastAsia="ru-RU"/>
        </w:rPr>
        <w:t>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t>ГЛАВА 7</w:t>
      </w:r>
      <w:r w:rsidRPr="000A61AC">
        <w:rPr>
          <w:rFonts w:ascii="Times New Roman" w:eastAsia="Times New Roman" w:hAnsi="Times New Roman" w:cs="Times New Roman"/>
          <w:b/>
          <w:bCs/>
          <w:caps/>
          <w:color w:val="212529"/>
          <w:sz w:val="24"/>
          <w:szCs w:val="24"/>
          <w:lang w:eastAsia="ru-RU"/>
        </w:rPr>
        <w:br/>
        <w:t>КОНТРОЛЬ И НАДЗОР ЗА ДЕЯТЕЛЬНОСТЬЮ ПО БОРЬБЕ С КОРРУПЦИЕЙ</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 xml:space="preserve">Статья 44. Государственный </w:t>
      </w:r>
      <w:proofErr w:type="gramStart"/>
      <w:r w:rsidRPr="000A61AC">
        <w:rPr>
          <w:rFonts w:ascii="Times New Roman" w:eastAsia="Times New Roman" w:hAnsi="Times New Roman" w:cs="Times New Roman"/>
          <w:b/>
          <w:bCs/>
          <w:color w:val="212529"/>
          <w:sz w:val="24"/>
          <w:szCs w:val="24"/>
          <w:lang w:eastAsia="ru-RU"/>
        </w:rPr>
        <w:t>контроль за</w:t>
      </w:r>
      <w:proofErr w:type="gramEnd"/>
      <w:r w:rsidRPr="000A61AC">
        <w:rPr>
          <w:rFonts w:ascii="Times New Roman" w:eastAsia="Times New Roman" w:hAnsi="Times New Roman" w:cs="Times New Roman"/>
          <w:b/>
          <w:bCs/>
          <w:color w:val="212529"/>
          <w:sz w:val="24"/>
          <w:szCs w:val="24"/>
          <w:lang w:eastAsia="ru-RU"/>
        </w:rPr>
        <w:t xml:space="preserve"> деятельностью специальных подразделений по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Государственный </w:t>
      </w:r>
      <w:proofErr w:type="gramStart"/>
      <w:r w:rsidRPr="000A61AC">
        <w:rPr>
          <w:rFonts w:ascii="Times New Roman" w:eastAsia="Times New Roman" w:hAnsi="Times New Roman" w:cs="Times New Roman"/>
          <w:color w:val="212529"/>
          <w:sz w:val="24"/>
          <w:szCs w:val="24"/>
          <w:lang w:eastAsia="ru-RU"/>
        </w:rPr>
        <w:t>контроль за</w:t>
      </w:r>
      <w:proofErr w:type="gramEnd"/>
      <w:r w:rsidRPr="000A61AC">
        <w:rPr>
          <w:rFonts w:ascii="Times New Roman" w:eastAsia="Times New Roman" w:hAnsi="Times New Roman" w:cs="Times New Roman"/>
          <w:color w:val="212529"/>
          <w:sz w:val="24"/>
          <w:szCs w:val="24"/>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45. Надзор за исполнением законодательства 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46. Общественный контроль в сфере борьбы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участие в разработке и публичном обсуждении проектов нормативных правовых актов о борьбе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иные формы такого участия, предусмотренные законодательными актами.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участие в проведении социологических опросов по вопросам противодействия коррупции.</w:t>
      </w:r>
    </w:p>
    <w:p w:rsidR="000A61AC" w:rsidRPr="000A61AC" w:rsidRDefault="000A61AC" w:rsidP="000A61AC">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A61AC">
        <w:rPr>
          <w:rFonts w:ascii="Times New Roman" w:eastAsia="Times New Roman" w:hAnsi="Times New Roman" w:cs="Times New Roman"/>
          <w:b/>
          <w:bCs/>
          <w:caps/>
          <w:color w:val="212529"/>
          <w:sz w:val="24"/>
          <w:szCs w:val="24"/>
          <w:lang w:eastAsia="ru-RU"/>
        </w:rPr>
        <w:lastRenderedPageBreak/>
        <w:t>ГЛАВА 8</w:t>
      </w:r>
      <w:r w:rsidRPr="000A61AC">
        <w:rPr>
          <w:rFonts w:ascii="Times New Roman" w:eastAsia="Times New Roman" w:hAnsi="Times New Roman" w:cs="Times New Roman"/>
          <w:b/>
          <w:bCs/>
          <w:caps/>
          <w:color w:val="212529"/>
          <w:sz w:val="24"/>
          <w:szCs w:val="24"/>
          <w:lang w:eastAsia="ru-RU"/>
        </w:rPr>
        <w:br/>
        <w:t>ЗАКЛЮЧИТЕЛЬНЫЕ ПОЛОЖЕНИЯ</w:t>
      </w:r>
    </w:p>
    <w:p w:rsidR="000A61AC" w:rsidRPr="000A61AC" w:rsidRDefault="000A61AC" w:rsidP="000A61AC">
      <w:pPr>
        <w:shd w:val="clear" w:color="auto" w:fill="FFFFFF"/>
        <w:spacing w:before="100" w:beforeAutospacing="1" w:after="300"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47. Внесение дополнений и изменений в некоторые законы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1. </w:t>
      </w:r>
      <w:proofErr w:type="gramStart"/>
      <w:r w:rsidRPr="000A61AC">
        <w:rPr>
          <w:rFonts w:ascii="Times New Roman" w:eastAsia="Times New Roman" w:hAnsi="Times New Roman" w:cs="Times New Roman"/>
          <w:color w:val="212529"/>
          <w:sz w:val="24"/>
          <w:szCs w:val="24"/>
          <w:lang w:eastAsia="ru-RU"/>
        </w:rPr>
        <w:t>Внести в </w:t>
      </w:r>
      <w:hyperlink r:id="rId28" w:anchor="&amp;Article=42" w:history="1">
        <w:r w:rsidRPr="000A61AC">
          <w:rPr>
            <w:rFonts w:ascii="Times New Roman" w:eastAsia="Times New Roman" w:hAnsi="Times New Roman" w:cs="Times New Roman"/>
            <w:color w:val="000CFF"/>
            <w:sz w:val="24"/>
            <w:szCs w:val="24"/>
            <w:lang w:eastAsia="ru-RU"/>
          </w:rPr>
          <w:t>статью 42</w:t>
        </w:r>
      </w:hyperlink>
      <w:r w:rsidRPr="000A61AC">
        <w:rPr>
          <w:rFonts w:ascii="Times New Roman" w:eastAsia="Times New Roman" w:hAnsi="Times New Roman" w:cs="Times New Roman"/>
          <w:color w:val="212529"/>
          <w:sz w:val="24"/>
          <w:szCs w:val="24"/>
          <w:lang w:eastAsia="ru-RU"/>
        </w:rPr>
        <w:t>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0A61AC">
        <w:rPr>
          <w:rFonts w:ascii="Times New Roman" w:eastAsia="Times New Roman" w:hAnsi="Times New Roman" w:cs="Times New Roman"/>
          <w:color w:val="212529"/>
          <w:sz w:val="24"/>
          <w:szCs w:val="24"/>
          <w:lang w:eastAsia="ru-RU"/>
        </w:rPr>
        <w:t>Ведамасцi</w:t>
      </w:r>
      <w:proofErr w:type="spellEnd"/>
      <w:r w:rsidRPr="000A61AC">
        <w:rPr>
          <w:rFonts w:ascii="Times New Roman" w:eastAsia="Times New Roman" w:hAnsi="Times New Roman" w:cs="Times New Roman"/>
          <w:color w:val="212529"/>
          <w:sz w:val="24"/>
          <w:szCs w:val="24"/>
          <w:lang w:eastAsia="ru-RU"/>
        </w:rPr>
        <w:t xml:space="preserve"> </w:t>
      </w:r>
      <w:proofErr w:type="spellStart"/>
      <w:r w:rsidRPr="000A61AC">
        <w:rPr>
          <w:rFonts w:ascii="Times New Roman" w:eastAsia="Times New Roman" w:hAnsi="Times New Roman" w:cs="Times New Roman"/>
          <w:color w:val="212529"/>
          <w:sz w:val="24"/>
          <w:szCs w:val="24"/>
          <w:lang w:eastAsia="ru-RU"/>
        </w:rPr>
        <w:t>Вярхоўнага</w:t>
      </w:r>
      <w:proofErr w:type="spellEnd"/>
      <w:r w:rsidRPr="000A61AC">
        <w:rPr>
          <w:rFonts w:ascii="Times New Roman" w:eastAsia="Times New Roman" w:hAnsi="Times New Roman" w:cs="Times New Roman"/>
          <w:color w:val="212529"/>
          <w:sz w:val="24"/>
          <w:szCs w:val="24"/>
          <w:lang w:eastAsia="ru-RU"/>
        </w:rPr>
        <w:t xml:space="preserve"> </w:t>
      </w:r>
      <w:proofErr w:type="spellStart"/>
      <w:r w:rsidRPr="000A61AC">
        <w:rPr>
          <w:rFonts w:ascii="Times New Roman" w:eastAsia="Times New Roman" w:hAnsi="Times New Roman" w:cs="Times New Roman"/>
          <w:color w:val="212529"/>
          <w:sz w:val="24"/>
          <w:szCs w:val="24"/>
          <w:lang w:eastAsia="ru-RU"/>
        </w:rPr>
        <w:t>Савета</w:t>
      </w:r>
      <w:proofErr w:type="spellEnd"/>
      <w:r w:rsidRPr="000A61AC">
        <w:rPr>
          <w:rFonts w:ascii="Times New Roman" w:eastAsia="Times New Roman" w:hAnsi="Times New Roman" w:cs="Times New Roman"/>
          <w:color w:val="212529"/>
          <w:sz w:val="24"/>
          <w:szCs w:val="24"/>
          <w:lang w:eastAsia="ru-RU"/>
        </w:rPr>
        <w:t xml:space="preserve"> </w:t>
      </w:r>
      <w:proofErr w:type="spellStart"/>
      <w:r w:rsidRPr="000A61AC">
        <w:rPr>
          <w:rFonts w:ascii="Times New Roman" w:eastAsia="Times New Roman" w:hAnsi="Times New Roman" w:cs="Times New Roman"/>
          <w:color w:val="212529"/>
          <w:sz w:val="24"/>
          <w:szCs w:val="24"/>
          <w:lang w:eastAsia="ru-RU"/>
        </w:rPr>
        <w:t>Рэспублiкi</w:t>
      </w:r>
      <w:proofErr w:type="spellEnd"/>
      <w:r w:rsidRPr="000A61AC">
        <w:rPr>
          <w:rFonts w:ascii="Times New Roman" w:eastAsia="Times New Roman" w:hAnsi="Times New Roman" w:cs="Times New Roman"/>
          <w:color w:val="212529"/>
          <w:sz w:val="24"/>
          <w:szCs w:val="24"/>
          <w:lang w:eastAsia="ru-RU"/>
        </w:rPr>
        <w:t xml:space="preserve"> Беларусь, 1992 г., № 36, ст. 571;</w:t>
      </w:r>
      <w:proofErr w:type="gramEnd"/>
      <w:r w:rsidRPr="000A61AC">
        <w:rPr>
          <w:rFonts w:ascii="Times New Roman" w:eastAsia="Times New Roman" w:hAnsi="Times New Roman" w:cs="Times New Roman"/>
          <w:color w:val="212529"/>
          <w:sz w:val="24"/>
          <w:szCs w:val="24"/>
          <w:lang w:eastAsia="ru-RU"/>
        </w:rPr>
        <w:t xml:space="preserve"> </w:t>
      </w:r>
      <w:proofErr w:type="gramStart"/>
      <w:r w:rsidRPr="000A61AC">
        <w:rPr>
          <w:rFonts w:ascii="Times New Roman" w:eastAsia="Times New Roman" w:hAnsi="Times New Roman" w:cs="Times New Roman"/>
          <w:color w:val="212529"/>
          <w:sz w:val="24"/>
          <w:szCs w:val="24"/>
          <w:lang w:eastAsia="ru-RU"/>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после части третьей дополнить статью частью следующего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0A61AC">
        <w:rPr>
          <w:rFonts w:ascii="Times New Roman" w:eastAsia="Times New Roman" w:hAnsi="Times New Roman" w:cs="Times New Roman"/>
          <w:color w:val="212529"/>
          <w:sz w:val="24"/>
          <w:szCs w:val="24"/>
          <w:lang w:eastAsia="ru-RU"/>
        </w:rPr>
        <w:t xml:space="preserve"> званию</w:t>
      </w:r>
      <w:proofErr w:type="gramStart"/>
      <w:r w:rsidRPr="000A61AC">
        <w:rPr>
          <w:rFonts w:ascii="Times New Roman" w:eastAsia="Times New Roman" w:hAnsi="Times New Roman" w:cs="Times New Roman"/>
          <w:color w:val="212529"/>
          <w:sz w:val="24"/>
          <w:szCs w:val="24"/>
          <w:lang w:eastAsia="ru-RU"/>
        </w:rPr>
        <w:t>.»;</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часть четвертую считать частью пятой.</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2. </w:t>
      </w:r>
      <w:hyperlink r:id="rId29" w:anchor="&amp;Article=236&amp;Point=2" w:history="1">
        <w:r w:rsidRPr="000A61AC">
          <w:rPr>
            <w:rFonts w:ascii="Times New Roman" w:eastAsia="Times New Roman" w:hAnsi="Times New Roman" w:cs="Times New Roman"/>
            <w:color w:val="000CFF"/>
            <w:sz w:val="24"/>
            <w:szCs w:val="24"/>
            <w:lang w:eastAsia="ru-RU"/>
          </w:rPr>
          <w:t>Пункт 2</w:t>
        </w:r>
      </w:hyperlink>
      <w:r w:rsidRPr="000A61AC">
        <w:rPr>
          <w:rFonts w:ascii="Times New Roman" w:eastAsia="Times New Roman" w:hAnsi="Times New Roman" w:cs="Times New Roman"/>
          <w:color w:val="212529"/>
          <w:sz w:val="24"/>
          <w:szCs w:val="24"/>
          <w:lang w:eastAsia="ru-RU"/>
        </w:rPr>
        <w:t> статьи 236 Гражданского кодекса Республики Беларусь от 7 декабря 1998 года (</w:t>
      </w:r>
      <w:proofErr w:type="spellStart"/>
      <w:r w:rsidRPr="000A61AC">
        <w:rPr>
          <w:rFonts w:ascii="Times New Roman" w:eastAsia="Times New Roman" w:hAnsi="Times New Roman" w:cs="Times New Roman"/>
          <w:color w:val="212529"/>
          <w:sz w:val="24"/>
          <w:szCs w:val="24"/>
          <w:lang w:eastAsia="ru-RU"/>
        </w:rPr>
        <w:t>Ведамасц</w:t>
      </w:r>
      <w:proofErr w:type="gramStart"/>
      <w:r w:rsidRPr="000A61AC">
        <w:rPr>
          <w:rFonts w:ascii="Times New Roman" w:eastAsia="Times New Roman" w:hAnsi="Times New Roman" w:cs="Times New Roman"/>
          <w:color w:val="212529"/>
          <w:sz w:val="24"/>
          <w:szCs w:val="24"/>
          <w:lang w:eastAsia="ru-RU"/>
        </w:rPr>
        <w:t>i</w:t>
      </w:r>
      <w:proofErr w:type="spellEnd"/>
      <w:proofErr w:type="gramEnd"/>
      <w:r w:rsidRPr="000A61AC">
        <w:rPr>
          <w:rFonts w:ascii="Times New Roman" w:eastAsia="Times New Roman" w:hAnsi="Times New Roman" w:cs="Times New Roman"/>
          <w:color w:val="212529"/>
          <w:sz w:val="24"/>
          <w:szCs w:val="24"/>
          <w:lang w:eastAsia="ru-RU"/>
        </w:rPr>
        <w:t xml:space="preserve"> </w:t>
      </w:r>
      <w:proofErr w:type="spellStart"/>
      <w:r w:rsidRPr="000A61AC">
        <w:rPr>
          <w:rFonts w:ascii="Times New Roman" w:eastAsia="Times New Roman" w:hAnsi="Times New Roman" w:cs="Times New Roman"/>
          <w:color w:val="212529"/>
          <w:sz w:val="24"/>
          <w:szCs w:val="24"/>
          <w:lang w:eastAsia="ru-RU"/>
        </w:rPr>
        <w:t>Нацыянальнага</w:t>
      </w:r>
      <w:proofErr w:type="spellEnd"/>
      <w:r w:rsidRPr="000A61AC">
        <w:rPr>
          <w:rFonts w:ascii="Times New Roman" w:eastAsia="Times New Roman" w:hAnsi="Times New Roman" w:cs="Times New Roman"/>
          <w:color w:val="212529"/>
          <w:sz w:val="24"/>
          <w:szCs w:val="24"/>
          <w:lang w:eastAsia="ru-RU"/>
        </w:rPr>
        <w:t xml:space="preserve"> сходу </w:t>
      </w:r>
      <w:proofErr w:type="spellStart"/>
      <w:r w:rsidRPr="000A61AC">
        <w:rPr>
          <w:rFonts w:ascii="Times New Roman" w:eastAsia="Times New Roman" w:hAnsi="Times New Roman" w:cs="Times New Roman"/>
          <w:color w:val="212529"/>
          <w:sz w:val="24"/>
          <w:szCs w:val="24"/>
          <w:lang w:eastAsia="ru-RU"/>
        </w:rPr>
        <w:t>Рэспублiкi</w:t>
      </w:r>
      <w:proofErr w:type="spellEnd"/>
      <w:r w:rsidRPr="000A61AC">
        <w:rPr>
          <w:rFonts w:ascii="Times New Roman" w:eastAsia="Times New Roman" w:hAnsi="Times New Roman" w:cs="Times New Roman"/>
          <w:color w:val="212529"/>
          <w:sz w:val="24"/>
          <w:szCs w:val="24"/>
          <w:lang w:eastAsia="ru-RU"/>
        </w:rPr>
        <w:t xml:space="preserve"> Беларусь, 1999 г., № 7-9, ст. 101) дополнить подпунктом 10 следующего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«10) безвозмездное изъятие имущества в случаях, предусмотренных законодательными актами в сфере борьбы с коррупцией</w:t>
      </w:r>
      <w:proofErr w:type="gramStart"/>
      <w:r w:rsidRPr="000A61AC">
        <w:rPr>
          <w:rFonts w:ascii="Times New Roman" w:eastAsia="Times New Roman" w:hAnsi="Times New Roman" w:cs="Times New Roman"/>
          <w:color w:val="212529"/>
          <w:sz w:val="24"/>
          <w:szCs w:val="24"/>
          <w:lang w:eastAsia="ru-RU"/>
        </w:rPr>
        <w:t>.».</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3. Внести в </w:t>
      </w:r>
      <w:hyperlink r:id="rId30" w:history="1">
        <w:r w:rsidRPr="000A61AC">
          <w:rPr>
            <w:rFonts w:ascii="Times New Roman" w:eastAsia="Times New Roman" w:hAnsi="Times New Roman" w:cs="Times New Roman"/>
            <w:color w:val="000CFF"/>
            <w:sz w:val="24"/>
            <w:szCs w:val="24"/>
            <w:lang w:eastAsia="ru-RU"/>
          </w:rPr>
          <w:t>Уголовный кодекс</w:t>
        </w:r>
      </w:hyperlink>
      <w:r w:rsidRPr="000A61AC">
        <w:rPr>
          <w:rFonts w:ascii="Times New Roman" w:eastAsia="Times New Roman" w:hAnsi="Times New Roman" w:cs="Times New Roman"/>
          <w:color w:val="212529"/>
          <w:sz w:val="24"/>
          <w:szCs w:val="24"/>
          <w:lang w:eastAsia="ru-RU"/>
        </w:rPr>
        <w:t>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части 5 </w:t>
      </w:r>
      <w:hyperlink r:id="rId31" w:anchor="&amp;Article=4" w:history="1">
        <w:r w:rsidRPr="000A61AC">
          <w:rPr>
            <w:rFonts w:ascii="Times New Roman" w:eastAsia="Times New Roman" w:hAnsi="Times New Roman" w:cs="Times New Roman"/>
            <w:color w:val="000CFF"/>
            <w:sz w:val="24"/>
            <w:szCs w:val="24"/>
            <w:lang w:eastAsia="ru-RU"/>
          </w:rPr>
          <w:t>статьи 4</w:t>
        </w:r>
      </w:hyperlink>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2" w:anchor="&amp;Article=4&amp;Point=7" w:history="1">
        <w:r w:rsidRPr="000A61AC">
          <w:rPr>
            <w:rFonts w:ascii="Times New Roman" w:eastAsia="Times New Roman" w:hAnsi="Times New Roman" w:cs="Times New Roman"/>
            <w:color w:val="000CFF"/>
            <w:sz w:val="24"/>
            <w:szCs w:val="24"/>
            <w:lang w:eastAsia="ru-RU"/>
          </w:rPr>
          <w:t>пункт 7</w:t>
        </w:r>
      </w:hyperlink>
      <w:r w:rsidRPr="000A61AC">
        <w:rPr>
          <w:rFonts w:ascii="Times New Roman" w:eastAsia="Times New Roman" w:hAnsi="Times New Roman" w:cs="Times New Roman"/>
          <w:color w:val="212529"/>
          <w:sz w:val="24"/>
          <w:szCs w:val="24"/>
          <w:lang w:eastAsia="ru-RU"/>
        </w:rPr>
        <w:t> после слов «государственной безопасности</w:t>
      </w:r>
      <w:proofErr w:type="gramStart"/>
      <w:r w:rsidRPr="000A61AC">
        <w:rPr>
          <w:rFonts w:ascii="Times New Roman" w:eastAsia="Times New Roman" w:hAnsi="Times New Roman" w:cs="Times New Roman"/>
          <w:color w:val="212529"/>
          <w:sz w:val="24"/>
          <w:szCs w:val="24"/>
          <w:lang w:eastAsia="ru-RU"/>
        </w:rPr>
        <w:t>,»</w:t>
      </w:r>
      <w:proofErr w:type="gramEnd"/>
      <w:r w:rsidRPr="000A61AC">
        <w:rPr>
          <w:rFonts w:ascii="Times New Roman" w:eastAsia="Times New Roman" w:hAnsi="Times New Roman" w:cs="Times New Roman"/>
          <w:color w:val="212529"/>
          <w:sz w:val="24"/>
          <w:szCs w:val="24"/>
          <w:lang w:eastAsia="ru-RU"/>
        </w:rPr>
        <w:t xml:space="preserve"> дополнить словами «пограничной службы,»;</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дополнить часть пунктом 8 следующего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0A61AC">
        <w:rPr>
          <w:rFonts w:ascii="Times New Roman" w:eastAsia="Times New Roman" w:hAnsi="Times New Roman" w:cs="Times New Roman"/>
          <w:color w:val="212529"/>
          <w:sz w:val="24"/>
          <w:szCs w:val="24"/>
          <w:lang w:eastAsia="ru-RU"/>
        </w:rPr>
        <w:t>.»;</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абзаце первом </w:t>
      </w:r>
      <w:hyperlink r:id="rId33" w:anchor="&amp;Article=429" w:history="1">
        <w:r w:rsidRPr="000A61AC">
          <w:rPr>
            <w:rFonts w:ascii="Times New Roman" w:eastAsia="Times New Roman" w:hAnsi="Times New Roman" w:cs="Times New Roman"/>
            <w:color w:val="000CFF"/>
            <w:sz w:val="24"/>
            <w:szCs w:val="24"/>
            <w:lang w:eastAsia="ru-RU"/>
          </w:rPr>
          <w:t>статьи 429</w:t>
        </w:r>
      </w:hyperlink>
      <w:r w:rsidRPr="000A61AC">
        <w:rPr>
          <w:rFonts w:ascii="Times New Roman" w:eastAsia="Times New Roman" w:hAnsi="Times New Roman" w:cs="Times New Roman"/>
          <w:color w:val="212529"/>
          <w:sz w:val="24"/>
          <w:szCs w:val="24"/>
          <w:lang w:eastAsia="ru-RU"/>
        </w:rPr>
        <w:t> слово «доверенное» заменить словом «иное».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4. Внести в </w:t>
      </w:r>
      <w:hyperlink r:id="rId34" w:history="1">
        <w:r w:rsidRPr="000A61AC">
          <w:rPr>
            <w:rFonts w:ascii="Times New Roman" w:eastAsia="Times New Roman" w:hAnsi="Times New Roman" w:cs="Times New Roman"/>
            <w:color w:val="000CFF"/>
            <w:sz w:val="24"/>
            <w:szCs w:val="24"/>
            <w:lang w:eastAsia="ru-RU"/>
          </w:rPr>
          <w:t>Уголовно-процессуальный кодекс</w:t>
        </w:r>
      </w:hyperlink>
      <w:r w:rsidRPr="000A61AC">
        <w:rPr>
          <w:rFonts w:ascii="Times New Roman" w:eastAsia="Times New Roman" w:hAnsi="Times New Roman" w:cs="Times New Roman"/>
          <w:color w:val="212529"/>
          <w:sz w:val="24"/>
          <w:szCs w:val="24"/>
          <w:lang w:eastAsia="ru-RU"/>
        </w:rPr>
        <w:t>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5" w:anchor="&amp;Article=29" w:history="1">
        <w:r w:rsidRPr="000A61AC">
          <w:rPr>
            <w:rFonts w:ascii="Times New Roman" w:eastAsia="Times New Roman" w:hAnsi="Times New Roman" w:cs="Times New Roman"/>
            <w:color w:val="000CFF"/>
            <w:sz w:val="24"/>
            <w:szCs w:val="24"/>
            <w:lang w:eastAsia="ru-RU"/>
          </w:rPr>
          <w:t>статью 29</w:t>
        </w:r>
      </w:hyperlink>
      <w:r w:rsidRPr="000A61AC">
        <w:rPr>
          <w:rFonts w:ascii="Times New Roman" w:eastAsia="Times New Roman" w:hAnsi="Times New Roman" w:cs="Times New Roman"/>
          <w:color w:val="212529"/>
          <w:sz w:val="24"/>
          <w:szCs w:val="24"/>
          <w:lang w:eastAsia="ru-RU"/>
        </w:rPr>
        <w:t> дополнить частью 4 следующего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«4. Если обстоятельства, указанные в </w:t>
      </w:r>
      <w:hyperlink r:id="rId36" w:anchor="&amp;Article=29&amp;Point=3" w:history="1">
        <w:r w:rsidRPr="000A61AC">
          <w:rPr>
            <w:rFonts w:ascii="Times New Roman" w:eastAsia="Times New Roman" w:hAnsi="Times New Roman" w:cs="Times New Roman"/>
            <w:color w:val="000CFF"/>
            <w:sz w:val="24"/>
            <w:szCs w:val="24"/>
            <w:lang w:eastAsia="ru-RU"/>
          </w:rPr>
          <w:t>пунктах 3</w:t>
        </w:r>
      </w:hyperlink>
      <w:r w:rsidRPr="000A61AC">
        <w:rPr>
          <w:rFonts w:ascii="Times New Roman" w:eastAsia="Times New Roman" w:hAnsi="Times New Roman" w:cs="Times New Roman"/>
          <w:color w:val="212529"/>
          <w:sz w:val="24"/>
          <w:szCs w:val="24"/>
          <w:lang w:eastAsia="ru-RU"/>
        </w:rPr>
        <w:t> (при наличии лица, подлежащего привлечению в качестве обвиняемого) и </w:t>
      </w:r>
      <w:hyperlink r:id="rId37" w:anchor="&amp;Article=29&amp;Point=4" w:history="1">
        <w:r w:rsidRPr="000A61AC">
          <w:rPr>
            <w:rFonts w:ascii="Times New Roman" w:eastAsia="Times New Roman" w:hAnsi="Times New Roman" w:cs="Times New Roman"/>
            <w:color w:val="000CFF"/>
            <w:sz w:val="24"/>
            <w:szCs w:val="24"/>
            <w:lang w:eastAsia="ru-RU"/>
          </w:rPr>
          <w:t>4</w:t>
        </w:r>
      </w:hyperlink>
      <w:r w:rsidRPr="000A61AC">
        <w:rPr>
          <w:rFonts w:ascii="Times New Roman" w:eastAsia="Times New Roman" w:hAnsi="Times New Roman" w:cs="Times New Roman"/>
          <w:color w:val="212529"/>
          <w:sz w:val="24"/>
          <w:szCs w:val="24"/>
          <w:lang w:eastAsia="ru-RU"/>
        </w:rPr>
        <w:t>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0A61AC">
        <w:rPr>
          <w:rFonts w:ascii="Times New Roman" w:eastAsia="Times New Roman" w:hAnsi="Times New Roman" w:cs="Times New Roman"/>
          <w:color w:val="212529"/>
          <w:sz w:val="24"/>
          <w:szCs w:val="24"/>
          <w:lang w:eastAsia="ru-RU"/>
        </w:rPr>
        <w:t>.»;</w:t>
      </w:r>
    </w:p>
    <w:proofErr w:type="gramEnd"/>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fldChar w:fldCharType="begin"/>
      </w:r>
      <w:r w:rsidRPr="000A61AC">
        <w:rPr>
          <w:rFonts w:ascii="Times New Roman" w:eastAsia="Times New Roman" w:hAnsi="Times New Roman" w:cs="Times New Roman"/>
          <w:color w:val="212529"/>
          <w:sz w:val="24"/>
          <w:szCs w:val="24"/>
          <w:lang w:eastAsia="ru-RU"/>
        </w:rPr>
        <w:instrText xml:space="preserve"> HYPERLINK "https://etalonline.by/webnpa/text.asp?RN=hk9900295" \l "&amp;Article=252" </w:instrText>
      </w:r>
      <w:r w:rsidRPr="000A61AC">
        <w:rPr>
          <w:rFonts w:ascii="Times New Roman" w:eastAsia="Times New Roman" w:hAnsi="Times New Roman" w:cs="Times New Roman"/>
          <w:color w:val="212529"/>
          <w:sz w:val="24"/>
          <w:szCs w:val="24"/>
          <w:lang w:eastAsia="ru-RU"/>
        </w:rPr>
        <w:fldChar w:fldCharType="separate"/>
      </w:r>
      <w:r w:rsidRPr="000A61AC">
        <w:rPr>
          <w:rFonts w:ascii="Times New Roman" w:eastAsia="Times New Roman" w:hAnsi="Times New Roman" w:cs="Times New Roman"/>
          <w:color w:val="000CFF"/>
          <w:sz w:val="24"/>
          <w:szCs w:val="24"/>
          <w:lang w:eastAsia="ru-RU"/>
        </w:rPr>
        <w:t>статью 252</w:t>
      </w:r>
      <w:r w:rsidRPr="000A61AC">
        <w:rPr>
          <w:rFonts w:ascii="Times New Roman" w:eastAsia="Times New Roman" w:hAnsi="Times New Roman" w:cs="Times New Roman"/>
          <w:color w:val="212529"/>
          <w:sz w:val="24"/>
          <w:szCs w:val="24"/>
          <w:lang w:eastAsia="ru-RU"/>
        </w:rPr>
        <w:fldChar w:fldCharType="end"/>
      </w:r>
      <w:r w:rsidRPr="000A61AC">
        <w:rPr>
          <w:rFonts w:ascii="Times New Roman" w:eastAsia="Times New Roman" w:hAnsi="Times New Roman" w:cs="Times New Roman"/>
          <w:color w:val="212529"/>
          <w:sz w:val="24"/>
          <w:szCs w:val="24"/>
          <w:lang w:eastAsia="ru-RU"/>
        </w:rPr>
        <w:t> дополнить частью 4 следующего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«4. </w:t>
      </w:r>
      <w:proofErr w:type="gramStart"/>
      <w:r w:rsidRPr="000A61AC">
        <w:rPr>
          <w:rFonts w:ascii="Times New Roman" w:eastAsia="Times New Roman" w:hAnsi="Times New Roman" w:cs="Times New Roman"/>
          <w:color w:val="212529"/>
          <w:sz w:val="24"/>
          <w:szCs w:val="24"/>
          <w:lang w:eastAsia="ru-RU"/>
        </w:rPr>
        <w:t>В случае прекращения предварительного расследования или уголовного преследования по основаниям, предусмотренным </w:t>
      </w:r>
      <w:hyperlink r:id="rId38" w:anchor="&amp;Article=29&amp;Point=3" w:history="1">
        <w:r w:rsidRPr="000A61AC">
          <w:rPr>
            <w:rFonts w:ascii="Times New Roman" w:eastAsia="Times New Roman" w:hAnsi="Times New Roman" w:cs="Times New Roman"/>
            <w:color w:val="000CFF"/>
            <w:sz w:val="24"/>
            <w:szCs w:val="24"/>
            <w:lang w:eastAsia="ru-RU"/>
          </w:rPr>
          <w:t>пунктами 3</w:t>
        </w:r>
      </w:hyperlink>
      <w:r w:rsidRPr="000A61AC">
        <w:rPr>
          <w:rFonts w:ascii="Times New Roman" w:eastAsia="Times New Roman" w:hAnsi="Times New Roman" w:cs="Times New Roman"/>
          <w:color w:val="212529"/>
          <w:sz w:val="24"/>
          <w:szCs w:val="24"/>
          <w:lang w:eastAsia="ru-RU"/>
        </w:rPr>
        <w:t> и </w:t>
      </w:r>
      <w:hyperlink r:id="rId39" w:anchor="&amp;Article=29&amp;Point=4" w:history="1">
        <w:r w:rsidRPr="000A61AC">
          <w:rPr>
            <w:rFonts w:ascii="Times New Roman" w:eastAsia="Times New Roman" w:hAnsi="Times New Roman" w:cs="Times New Roman"/>
            <w:color w:val="000CFF"/>
            <w:sz w:val="24"/>
            <w:szCs w:val="24"/>
            <w:lang w:eastAsia="ru-RU"/>
          </w:rPr>
          <w:t>4</w:t>
        </w:r>
      </w:hyperlink>
      <w:r w:rsidRPr="000A61AC">
        <w:rPr>
          <w:rFonts w:ascii="Times New Roman" w:eastAsia="Times New Roman" w:hAnsi="Times New Roman" w:cs="Times New Roman"/>
          <w:color w:val="212529"/>
          <w:sz w:val="24"/>
          <w:szCs w:val="24"/>
          <w:lang w:eastAsia="ru-RU"/>
        </w:rPr>
        <w:t> части 1 статьи 29, </w:t>
      </w:r>
      <w:hyperlink r:id="rId40" w:anchor="&amp;Article=30&amp;Point=5" w:history="1">
        <w:r w:rsidRPr="000A61AC">
          <w:rPr>
            <w:rFonts w:ascii="Times New Roman" w:eastAsia="Times New Roman" w:hAnsi="Times New Roman" w:cs="Times New Roman"/>
            <w:color w:val="000CFF"/>
            <w:sz w:val="24"/>
            <w:szCs w:val="24"/>
            <w:lang w:eastAsia="ru-RU"/>
          </w:rPr>
          <w:t>пунктом 5</w:t>
        </w:r>
      </w:hyperlink>
      <w:r w:rsidRPr="000A61AC">
        <w:rPr>
          <w:rFonts w:ascii="Times New Roman" w:eastAsia="Times New Roman" w:hAnsi="Times New Roman" w:cs="Times New Roman"/>
          <w:color w:val="212529"/>
          <w:sz w:val="24"/>
          <w:szCs w:val="24"/>
          <w:lang w:eastAsia="ru-RU"/>
        </w:rPr>
        <w:t> части 1 или частью 2 </w:t>
      </w:r>
      <w:hyperlink r:id="rId41" w:anchor="&amp;Article=30" w:history="1">
        <w:r w:rsidRPr="000A61AC">
          <w:rPr>
            <w:rFonts w:ascii="Times New Roman" w:eastAsia="Times New Roman" w:hAnsi="Times New Roman" w:cs="Times New Roman"/>
            <w:color w:val="000CFF"/>
            <w:sz w:val="24"/>
            <w:szCs w:val="24"/>
            <w:lang w:eastAsia="ru-RU"/>
          </w:rPr>
          <w:t>статьи 30</w:t>
        </w:r>
      </w:hyperlink>
      <w:r w:rsidRPr="000A61AC">
        <w:rPr>
          <w:rFonts w:ascii="Times New Roman" w:eastAsia="Times New Roman" w:hAnsi="Times New Roman" w:cs="Times New Roman"/>
          <w:color w:val="212529"/>
          <w:sz w:val="24"/>
          <w:szCs w:val="24"/>
          <w:lang w:eastAsia="ru-RU"/>
        </w:rPr>
        <w:t xml:space="preserve"> настоящего Кодекса, в отношении лица по факту совершения им в период прохождения государственной, военной службы или </w:t>
      </w:r>
      <w:r w:rsidRPr="000A61AC">
        <w:rPr>
          <w:rFonts w:ascii="Times New Roman" w:eastAsia="Times New Roman" w:hAnsi="Times New Roman" w:cs="Times New Roman"/>
          <w:color w:val="212529"/>
          <w:sz w:val="24"/>
          <w:szCs w:val="24"/>
          <w:lang w:eastAsia="ru-RU"/>
        </w:rPr>
        <w:lastRenderedPageBreak/>
        <w:t>службы в военизированной организации тяжкого или особо тяжкого преступления против интересов службы либо тяжкого или особо</w:t>
      </w:r>
      <w:proofErr w:type="gramEnd"/>
      <w:r w:rsidRPr="000A61AC">
        <w:rPr>
          <w:rFonts w:ascii="Times New Roman" w:eastAsia="Times New Roman" w:hAnsi="Times New Roman" w:cs="Times New Roman"/>
          <w:color w:val="212529"/>
          <w:sz w:val="24"/>
          <w:szCs w:val="24"/>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0A61AC">
        <w:rPr>
          <w:rFonts w:ascii="Times New Roman" w:eastAsia="Times New Roman" w:hAnsi="Times New Roman" w:cs="Times New Roman"/>
          <w:color w:val="212529"/>
          <w:sz w:val="24"/>
          <w:szCs w:val="24"/>
          <w:lang w:eastAsia="ru-RU"/>
        </w:rPr>
        <w:t>.»;</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часть 3 </w:t>
      </w:r>
      <w:hyperlink r:id="rId42" w:anchor="&amp;Article=303" w:history="1">
        <w:r w:rsidRPr="000A61AC">
          <w:rPr>
            <w:rFonts w:ascii="Times New Roman" w:eastAsia="Times New Roman" w:hAnsi="Times New Roman" w:cs="Times New Roman"/>
            <w:color w:val="000CFF"/>
            <w:sz w:val="24"/>
            <w:szCs w:val="24"/>
            <w:lang w:eastAsia="ru-RU"/>
          </w:rPr>
          <w:t>статьи 303</w:t>
        </w:r>
      </w:hyperlink>
      <w:r w:rsidRPr="000A61AC">
        <w:rPr>
          <w:rFonts w:ascii="Times New Roman" w:eastAsia="Times New Roman" w:hAnsi="Times New Roman" w:cs="Times New Roman"/>
          <w:color w:val="212529"/>
          <w:sz w:val="24"/>
          <w:szCs w:val="24"/>
          <w:lang w:eastAsia="ru-RU"/>
        </w:rPr>
        <w:t> изложить в следующей редакции: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0A61AC">
        <w:rPr>
          <w:rFonts w:ascii="Times New Roman" w:eastAsia="Times New Roman" w:hAnsi="Times New Roman" w:cs="Times New Roman"/>
          <w:color w:val="212529"/>
          <w:sz w:val="24"/>
          <w:szCs w:val="24"/>
          <w:lang w:eastAsia="ru-RU"/>
        </w:rPr>
        <w:t>привлекавшемуся</w:t>
      </w:r>
      <w:proofErr w:type="spellEnd"/>
      <w:r w:rsidRPr="000A61AC">
        <w:rPr>
          <w:rFonts w:ascii="Times New Roman" w:eastAsia="Times New Roman" w:hAnsi="Times New Roman" w:cs="Times New Roman"/>
          <w:color w:val="212529"/>
          <w:sz w:val="24"/>
          <w:szCs w:val="24"/>
          <w:lang w:eastAsia="ru-RU"/>
        </w:rPr>
        <w:t xml:space="preserve"> в качестве обвиняемого, потерпевшему или их законным представителям. </w:t>
      </w:r>
      <w:proofErr w:type="gramStart"/>
      <w:r w:rsidRPr="000A61AC">
        <w:rPr>
          <w:rFonts w:ascii="Times New Roman" w:eastAsia="Times New Roman" w:hAnsi="Times New Roman" w:cs="Times New Roman"/>
          <w:color w:val="212529"/>
          <w:sz w:val="24"/>
          <w:szCs w:val="24"/>
          <w:lang w:eastAsia="ru-RU"/>
        </w:rPr>
        <w:t>В случае прекращения производства по уголовному делу в судебном заседании по основаниям, предусмотренным </w:t>
      </w:r>
      <w:hyperlink r:id="rId43" w:anchor="&amp;Article=29&amp;Point=3" w:history="1">
        <w:r w:rsidRPr="000A61AC">
          <w:rPr>
            <w:rFonts w:ascii="Times New Roman" w:eastAsia="Times New Roman" w:hAnsi="Times New Roman" w:cs="Times New Roman"/>
            <w:color w:val="000CFF"/>
            <w:sz w:val="24"/>
            <w:szCs w:val="24"/>
            <w:lang w:eastAsia="ru-RU"/>
          </w:rPr>
          <w:t>пунктами 3</w:t>
        </w:r>
      </w:hyperlink>
      <w:r w:rsidRPr="000A61AC">
        <w:rPr>
          <w:rFonts w:ascii="Times New Roman" w:eastAsia="Times New Roman" w:hAnsi="Times New Roman" w:cs="Times New Roman"/>
          <w:color w:val="212529"/>
          <w:sz w:val="24"/>
          <w:szCs w:val="24"/>
          <w:lang w:eastAsia="ru-RU"/>
        </w:rPr>
        <w:t> и </w:t>
      </w:r>
      <w:hyperlink r:id="rId44" w:anchor="&amp;Article=29&amp;Point=4" w:history="1">
        <w:r w:rsidRPr="000A61AC">
          <w:rPr>
            <w:rFonts w:ascii="Times New Roman" w:eastAsia="Times New Roman" w:hAnsi="Times New Roman" w:cs="Times New Roman"/>
            <w:color w:val="000CFF"/>
            <w:sz w:val="24"/>
            <w:szCs w:val="24"/>
            <w:lang w:eastAsia="ru-RU"/>
          </w:rPr>
          <w:t>4</w:t>
        </w:r>
      </w:hyperlink>
      <w:r w:rsidRPr="000A61AC">
        <w:rPr>
          <w:rFonts w:ascii="Times New Roman" w:eastAsia="Times New Roman" w:hAnsi="Times New Roman" w:cs="Times New Roman"/>
          <w:color w:val="212529"/>
          <w:sz w:val="24"/>
          <w:szCs w:val="24"/>
          <w:lang w:eastAsia="ru-RU"/>
        </w:rPr>
        <w:t> части 1 статьи 29, </w:t>
      </w:r>
      <w:hyperlink r:id="rId45" w:anchor="&amp;Article=30&amp;Point=5" w:history="1">
        <w:r w:rsidRPr="000A61AC">
          <w:rPr>
            <w:rFonts w:ascii="Times New Roman" w:eastAsia="Times New Roman" w:hAnsi="Times New Roman" w:cs="Times New Roman"/>
            <w:color w:val="000CFF"/>
            <w:sz w:val="24"/>
            <w:szCs w:val="24"/>
            <w:lang w:eastAsia="ru-RU"/>
          </w:rPr>
          <w:t>пунктом 5</w:t>
        </w:r>
      </w:hyperlink>
      <w:r w:rsidRPr="000A61AC">
        <w:rPr>
          <w:rFonts w:ascii="Times New Roman" w:eastAsia="Times New Roman" w:hAnsi="Times New Roman" w:cs="Times New Roman"/>
          <w:color w:val="212529"/>
          <w:sz w:val="24"/>
          <w:szCs w:val="24"/>
          <w:lang w:eastAsia="ru-RU"/>
        </w:rPr>
        <w:t>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0A61AC">
        <w:rPr>
          <w:rFonts w:ascii="Times New Roman" w:eastAsia="Times New Roman" w:hAnsi="Times New Roman" w:cs="Times New Roman"/>
          <w:color w:val="212529"/>
          <w:sz w:val="24"/>
          <w:szCs w:val="24"/>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0A61AC">
        <w:rPr>
          <w:rFonts w:ascii="Times New Roman" w:eastAsia="Times New Roman" w:hAnsi="Times New Roman" w:cs="Times New Roman"/>
          <w:color w:val="212529"/>
          <w:sz w:val="24"/>
          <w:szCs w:val="24"/>
          <w:lang w:eastAsia="ru-RU"/>
        </w:rPr>
        <w:t>.»;</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часть 1 </w:t>
      </w:r>
      <w:hyperlink r:id="rId46" w:anchor="&amp;Article=401" w:history="1">
        <w:r w:rsidRPr="000A61AC">
          <w:rPr>
            <w:rFonts w:ascii="Times New Roman" w:eastAsia="Times New Roman" w:hAnsi="Times New Roman" w:cs="Times New Roman"/>
            <w:color w:val="000CFF"/>
            <w:sz w:val="24"/>
            <w:szCs w:val="24"/>
            <w:lang w:eastAsia="ru-RU"/>
          </w:rPr>
          <w:t>статьи 401</w:t>
        </w:r>
      </w:hyperlink>
      <w:r w:rsidRPr="000A61AC">
        <w:rPr>
          <w:rFonts w:ascii="Times New Roman" w:eastAsia="Times New Roman" w:hAnsi="Times New Roman" w:cs="Times New Roman"/>
          <w:color w:val="212529"/>
          <w:sz w:val="24"/>
          <w:szCs w:val="24"/>
          <w:lang w:eastAsia="ru-RU"/>
        </w:rPr>
        <w:t xml:space="preserve"> после второго предложения дополнить предложением следующего содержания: </w:t>
      </w:r>
      <w:proofErr w:type="gramStart"/>
      <w:r w:rsidRPr="000A61AC">
        <w:rPr>
          <w:rFonts w:ascii="Times New Roman" w:eastAsia="Times New Roman" w:hAnsi="Times New Roman" w:cs="Times New Roman"/>
          <w:color w:val="212529"/>
          <w:sz w:val="24"/>
          <w:szCs w:val="24"/>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5. Внести в </w:t>
      </w:r>
      <w:hyperlink r:id="rId47" w:history="1">
        <w:r w:rsidRPr="000A61AC">
          <w:rPr>
            <w:rFonts w:ascii="Times New Roman" w:eastAsia="Times New Roman" w:hAnsi="Times New Roman" w:cs="Times New Roman"/>
            <w:color w:val="000CFF"/>
            <w:sz w:val="24"/>
            <w:szCs w:val="24"/>
            <w:lang w:eastAsia="ru-RU"/>
          </w:rPr>
          <w:t>Трудовой кодекс</w:t>
        </w:r>
      </w:hyperlink>
      <w:r w:rsidRPr="000A61AC">
        <w:rPr>
          <w:rFonts w:ascii="Times New Roman" w:eastAsia="Times New Roman" w:hAnsi="Times New Roman" w:cs="Times New Roman"/>
          <w:color w:val="212529"/>
          <w:sz w:val="24"/>
          <w:szCs w:val="24"/>
          <w:lang w:eastAsia="ru-RU"/>
        </w:rPr>
        <w:t>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w:t>
      </w:r>
      <w:hyperlink r:id="rId48" w:anchor="&amp;Article=27" w:history="1">
        <w:r w:rsidRPr="000A61AC">
          <w:rPr>
            <w:rFonts w:ascii="Times New Roman" w:eastAsia="Times New Roman" w:hAnsi="Times New Roman" w:cs="Times New Roman"/>
            <w:color w:val="000CFF"/>
            <w:sz w:val="24"/>
            <w:szCs w:val="24"/>
            <w:lang w:eastAsia="ru-RU"/>
          </w:rPr>
          <w:t>статье 27</w:t>
        </w:r>
      </w:hyperlink>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название статьи дополнить словами «или свойственников»;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часть первую изложить в следующей редакции:</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0A61AC">
        <w:rPr>
          <w:rFonts w:ascii="Times New Roman" w:eastAsia="Times New Roman" w:hAnsi="Times New Roman" w:cs="Times New Roman"/>
          <w:color w:val="212529"/>
          <w:sz w:val="24"/>
          <w:szCs w:val="24"/>
          <w:lang w:eastAsia="ru-RU"/>
        </w:rPr>
        <w:t>удочерители</w:t>
      </w:r>
      <w:proofErr w:type="spellEnd"/>
      <w:r w:rsidRPr="000A61AC">
        <w:rPr>
          <w:rFonts w:ascii="Times New Roman" w:eastAsia="Times New Roman" w:hAnsi="Times New Roman" w:cs="Times New Roman"/>
          <w:color w:val="212529"/>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0A61AC">
        <w:rPr>
          <w:rFonts w:ascii="Times New Roman" w:eastAsia="Times New Roman" w:hAnsi="Times New Roman" w:cs="Times New Roman"/>
          <w:color w:val="212529"/>
          <w:sz w:val="24"/>
          <w:szCs w:val="24"/>
          <w:lang w:eastAsia="ru-RU"/>
        </w:rPr>
        <w:t xml:space="preserve"> подконтрольностью одного из них другому</w:t>
      </w:r>
      <w:proofErr w:type="gramStart"/>
      <w:r w:rsidRPr="000A61AC">
        <w:rPr>
          <w:rFonts w:ascii="Times New Roman" w:eastAsia="Times New Roman" w:hAnsi="Times New Roman" w:cs="Times New Roman"/>
          <w:color w:val="212529"/>
          <w:sz w:val="24"/>
          <w:szCs w:val="24"/>
          <w:lang w:eastAsia="ru-RU"/>
        </w:rPr>
        <w:t>.»;</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в </w:t>
      </w:r>
      <w:hyperlink r:id="rId49" w:anchor="&amp;Article=47" w:history="1">
        <w:r w:rsidRPr="000A61AC">
          <w:rPr>
            <w:rFonts w:ascii="Times New Roman" w:eastAsia="Times New Roman" w:hAnsi="Times New Roman" w:cs="Times New Roman"/>
            <w:color w:val="000CFF"/>
            <w:sz w:val="24"/>
            <w:szCs w:val="24"/>
            <w:lang w:eastAsia="ru-RU"/>
          </w:rPr>
          <w:t>статье 47</w:t>
        </w:r>
      </w:hyperlink>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из </w:t>
      </w:r>
      <w:hyperlink r:id="rId50" w:anchor="&amp;Article=47&amp;Point=5" w:history="1">
        <w:r w:rsidRPr="000A61AC">
          <w:rPr>
            <w:rFonts w:ascii="Times New Roman" w:eastAsia="Times New Roman" w:hAnsi="Times New Roman" w:cs="Times New Roman"/>
            <w:color w:val="000CFF"/>
            <w:sz w:val="24"/>
            <w:szCs w:val="24"/>
            <w:lang w:eastAsia="ru-RU"/>
          </w:rPr>
          <w:t>пункта 5</w:t>
        </w:r>
      </w:hyperlink>
      <w:r w:rsidRPr="000A61AC">
        <w:rPr>
          <w:rFonts w:ascii="Times New Roman" w:eastAsia="Times New Roman" w:hAnsi="Times New Roman" w:cs="Times New Roman"/>
          <w:color w:val="212529"/>
          <w:sz w:val="24"/>
          <w:szCs w:val="24"/>
          <w:lang w:eastAsia="ru-RU"/>
        </w:rPr>
        <w:t> слова «либо нарушения» исключить;</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дополнить статью пунктом 5</w:t>
      </w:r>
      <w:r w:rsidRPr="000A61AC">
        <w:rPr>
          <w:rFonts w:ascii="Times New Roman" w:eastAsia="Times New Roman" w:hAnsi="Times New Roman" w:cs="Times New Roman"/>
          <w:color w:val="212529"/>
          <w:sz w:val="18"/>
          <w:szCs w:val="18"/>
          <w:vertAlign w:val="superscript"/>
          <w:lang w:eastAsia="ru-RU"/>
        </w:rPr>
        <w:t>1</w:t>
      </w:r>
      <w:r w:rsidRPr="000A61AC">
        <w:rPr>
          <w:rFonts w:ascii="Times New Roman" w:eastAsia="Times New Roman" w:hAnsi="Times New Roman" w:cs="Times New Roman"/>
          <w:color w:val="212529"/>
          <w:sz w:val="24"/>
          <w:szCs w:val="24"/>
          <w:lang w:eastAsia="ru-RU"/>
        </w:rPr>
        <w:t> следующего содержания:</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0A61AC">
        <w:rPr>
          <w:rFonts w:ascii="Times New Roman" w:eastAsia="Times New Roman" w:hAnsi="Times New Roman" w:cs="Times New Roman"/>
          <w:color w:val="212529"/>
          <w:sz w:val="24"/>
          <w:szCs w:val="24"/>
          <w:lang w:eastAsia="ru-RU"/>
        </w:rPr>
        <w:t>«5</w:t>
      </w:r>
      <w:r w:rsidRPr="000A61AC">
        <w:rPr>
          <w:rFonts w:ascii="Times New Roman" w:eastAsia="Times New Roman" w:hAnsi="Times New Roman" w:cs="Times New Roman"/>
          <w:color w:val="212529"/>
          <w:sz w:val="18"/>
          <w:szCs w:val="18"/>
          <w:vertAlign w:val="superscript"/>
          <w:lang w:eastAsia="ru-RU"/>
        </w:rPr>
        <w:t>1</w:t>
      </w:r>
      <w:r w:rsidRPr="000A61AC">
        <w:rPr>
          <w:rFonts w:ascii="Times New Roman" w:eastAsia="Times New Roman" w:hAnsi="Times New Roman" w:cs="Times New Roman"/>
          <w:color w:val="212529"/>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lastRenderedPageBreak/>
        <w:t>в </w:t>
      </w:r>
      <w:hyperlink r:id="rId51" w:anchor="&amp;Article=198&amp;Point=3" w:history="1">
        <w:r w:rsidRPr="000A61AC">
          <w:rPr>
            <w:rFonts w:ascii="Times New Roman" w:eastAsia="Times New Roman" w:hAnsi="Times New Roman" w:cs="Times New Roman"/>
            <w:color w:val="000CFF"/>
            <w:sz w:val="24"/>
            <w:szCs w:val="24"/>
            <w:lang w:eastAsia="ru-RU"/>
          </w:rPr>
          <w:t>пункте 3</w:t>
        </w:r>
      </w:hyperlink>
      <w:r w:rsidRPr="000A61AC">
        <w:rPr>
          <w:rFonts w:ascii="Times New Roman" w:eastAsia="Times New Roman" w:hAnsi="Times New Roman" w:cs="Times New Roman"/>
          <w:color w:val="212529"/>
          <w:sz w:val="24"/>
          <w:szCs w:val="24"/>
          <w:lang w:eastAsia="ru-RU"/>
        </w:rPr>
        <w:t> части первой статьи 198 слова «пункт 1» заменить словами «</w:t>
      </w:r>
      <w:hyperlink r:id="rId52" w:anchor="&amp;Article=47&amp;Point=1" w:history="1">
        <w:r w:rsidRPr="000A61AC">
          <w:rPr>
            <w:rFonts w:ascii="Times New Roman" w:eastAsia="Times New Roman" w:hAnsi="Times New Roman" w:cs="Times New Roman"/>
            <w:color w:val="000CFF"/>
            <w:sz w:val="24"/>
            <w:szCs w:val="24"/>
            <w:lang w:eastAsia="ru-RU"/>
          </w:rPr>
          <w:t>пункты 1</w:t>
        </w:r>
      </w:hyperlink>
      <w:r w:rsidRPr="000A61AC">
        <w:rPr>
          <w:rFonts w:ascii="Times New Roman" w:eastAsia="Times New Roman" w:hAnsi="Times New Roman" w:cs="Times New Roman"/>
          <w:color w:val="212529"/>
          <w:sz w:val="24"/>
          <w:szCs w:val="24"/>
          <w:lang w:eastAsia="ru-RU"/>
        </w:rPr>
        <w:t> и </w:t>
      </w:r>
      <w:hyperlink r:id="rId53" w:anchor="&amp;Article=47&amp;Point=5/1" w:history="1">
        <w:r w:rsidRPr="000A61AC">
          <w:rPr>
            <w:rFonts w:ascii="Times New Roman" w:eastAsia="Times New Roman" w:hAnsi="Times New Roman" w:cs="Times New Roman"/>
            <w:color w:val="000CFF"/>
            <w:sz w:val="24"/>
            <w:szCs w:val="24"/>
            <w:lang w:eastAsia="ru-RU"/>
          </w:rPr>
          <w:t>5</w:t>
        </w:r>
        <w:r w:rsidRPr="000A61AC">
          <w:rPr>
            <w:rFonts w:ascii="Times New Roman" w:eastAsia="Times New Roman" w:hAnsi="Times New Roman" w:cs="Times New Roman"/>
            <w:color w:val="000CFF"/>
            <w:sz w:val="18"/>
            <w:szCs w:val="18"/>
            <w:vertAlign w:val="superscript"/>
            <w:lang w:eastAsia="ru-RU"/>
          </w:rPr>
          <w:t>1</w:t>
        </w:r>
      </w:hyperlink>
      <w:r w:rsidRPr="000A61AC">
        <w:rPr>
          <w:rFonts w:ascii="Times New Roman" w:eastAsia="Times New Roman" w:hAnsi="Times New Roman" w:cs="Times New Roman"/>
          <w:color w:val="212529"/>
          <w:sz w:val="24"/>
          <w:szCs w:val="24"/>
          <w:lang w:eastAsia="ru-RU"/>
        </w:rPr>
        <w:t>».</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6. Утратил силу.</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7. Утратил силу.</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8. Утратил силу.</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 xml:space="preserve">Статья 48. Признание </w:t>
      </w:r>
      <w:proofErr w:type="gramStart"/>
      <w:r w:rsidRPr="000A61AC">
        <w:rPr>
          <w:rFonts w:ascii="Times New Roman" w:eastAsia="Times New Roman" w:hAnsi="Times New Roman" w:cs="Times New Roman"/>
          <w:b/>
          <w:bCs/>
          <w:color w:val="212529"/>
          <w:sz w:val="24"/>
          <w:szCs w:val="24"/>
          <w:lang w:eastAsia="ru-RU"/>
        </w:rPr>
        <w:t>утратившими</w:t>
      </w:r>
      <w:proofErr w:type="gramEnd"/>
      <w:r w:rsidRPr="000A61AC">
        <w:rPr>
          <w:rFonts w:ascii="Times New Roman" w:eastAsia="Times New Roman" w:hAnsi="Times New Roman" w:cs="Times New Roman"/>
          <w:b/>
          <w:bCs/>
          <w:color w:val="212529"/>
          <w:sz w:val="24"/>
          <w:szCs w:val="24"/>
          <w:lang w:eastAsia="ru-RU"/>
        </w:rPr>
        <w:t xml:space="preserve"> силу некоторых законов и отдельных положений законов</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Признать утратившими силу:</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4" w:history="1">
        <w:r w:rsidRPr="000A61AC">
          <w:rPr>
            <w:rFonts w:ascii="Times New Roman" w:eastAsia="Times New Roman" w:hAnsi="Times New Roman" w:cs="Times New Roman"/>
            <w:color w:val="000CFF"/>
            <w:sz w:val="24"/>
            <w:szCs w:val="24"/>
            <w:lang w:eastAsia="ru-RU"/>
          </w:rPr>
          <w:t>Закон Республики Беларусь от 20 июля 2006 года</w:t>
        </w:r>
      </w:hyperlink>
      <w:r w:rsidRPr="000A61AC">
        <w:rPr>
          <w:rFonts w:ascii="Times New Roman" w:eastAsia="Times New Roman" w:hAnsi="Times New Roman" w:cs="Times New Roman"/>
          <w:color w:val="212529"/>
          <w:sz w:val="24"/>
          <w:szCs w:val="24"/>
          <w:lang w:eastAsia="ru-RU"/>
        </w:rPr>
        <w:t> «О борьбе с коррупцией» (Национальный реестр правовых актов Республики Беларусь, 2006 г., № 122, 2/1262);</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5" w:anchor="&amp;Article=15" w:history="1">
        <w:r w:rsidRPr="000A61AC">
          <w:rPr>
            <w:rFonts w:ascii="Times New Roman" w:eastAsia="Times New Roman" w:hAnsi="Times New Roman" w:cs="Times New Roman"/>
            <w:color w:val="000CFF"/>
            <w:sz w:val="24"/>
            <w:szCs w:val="24"/>
            <w:lang w:eastAsia="ru-RU"/>
          </w:rPr>
          <w:t>статью 15</w:t>
        </w:r>
      </w:hyperlink>
      <w:r w:rsidRPr="000A61AC">
        <w:rPr>
          <w:rFonts w:ascii="Times New Roman" w:eastAsia="Times New Roman" w:hAnsi="Times New Roman" w:cs="Times New Roman"/>
          <w:color w:val="212529"/>
          <w:sz w:val="24"/>
          <w:szCs w:val="24"/>
          <w:lang w:eastAsia="ru-RU"/>
        </w:rPr>
        <w:t>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6" w:anchor="&amp;Article=2" w:history="1">
        <w:r w:rsidRPr="000A61AC">
          <w:rPr>
            <w:rFonts w:ascii="Times New Roman" w:eastAsia="Times New Roman" w:hAnsi="Times New Roman" w:cs="Times New Roman"/>
            <w:color w:val="000CFF"/>
            <w:sz w:val="24"/>
            <w:szCs w:val="24"/>
            <w:lang w:eastAsia="ru-RU"/>
          </w:rPr>
          <w:t>статью 2</w:t>
        </w:r>
      </w:hyperlink>
      <w:r w:rsidRPr="000A61AC">
        <w:rPr>
          <w:rFonts w:ascii="Times New Roman" w:eastAsia="Times New Roman" w:hAnsi="Times New Roman" w:cs="Times New Roman"/>
          <w:color w:val="212529"/>
          <w:sz w:val="24"/>
          <w:szCs w:val="24"/>
          <w:lang w:eastAsia="ru-RU"/>
        </w:rPr>
        <w:t>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7" w:anchor="&amp;Article=13" w:history="1">
        <w:r w:rsidRPr="000A61AC">
          <w:rPr>
            <w:rFonts w:ascii="Times New Roman" w:eastAsia="Times New Roman" w:hAnsi="Times New Roman" w:cs="Times New Roman"/>
            <w:color w:val="000CFF"/>
            <w:sz w:val="24"/>
            <w:szCs w:val="24"/>
            <w:lang w:eastAsia="ru-RU"/>
          </w:rPr>
          <w:t>статью 13</w:t>
        </w:r>
      </w:hyperlink>
      <w:r w:rsidRPr="000A61AC">
        <w:rPr>
          <w:rFonts w:ascii="Times New Roman" w:eastAsia="Times New Roman" w:hAnsi="Times New Roman" w:cs="Times New Roman"/>
          <w:color w:val="212529"/>
          <w:sz w:val="24"/>
          <w:szCs w:val="24"/>
          <w:lang w:eastAsia="ru-RU"/>
        </w:rPr>
        <w:t>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8" w:anchor="&amp;Article=4" w:history="1">
        <w:r w:rsidRPr="000A61AC">
          <w:rPr>
            <w:rFonts w:ascii="Times New Roman" w:eastAsia="Times New Roman" w:hAnsi="Times New Roman" w:cs="Times New Roman"/>
            <w:color w:val="000CFF"/>
            <w:sz w:val="24"/>
            <w:szCs w:val="24"/>
            <w:lang w:eastAsia="ru-RU"/>
          </w:rPr>
          <w:t>статью 4</w:t>
        </w:r>
      </w:hyperlink>
      <w:r w:rsidRPr="000A61AC">
        <w:rPr>
          <w:rFonts w:ascii="Times New Roman" w:eastAsia="Times New Roman" w:hAnsi="Times New Roman" w:cs="Times New Roman"/>
          <w:color w:val="212529"/>
          <w:sz w:val="24"/>
          <w:szCs w:val="24"/>
          <w:lang w:eastAsia="ru-RU"/>
        </w:rPr>
        <w:t>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9" w:history="1">
        <w:r w:rsidRPr="000A61AC">
          <w:rPr>
            <w:rFonts w:ascii="Times New Roman" w:eastAsia="Times New Roman" w:hAnsi="Times New Roman" w:cs="Times New Roman"/>
            <w:color w:val="000CFF"/>
            <w:sz w:val="24"/>
            <w:szCs w:val="24"/>
            <w:lang w:eastAsia="ru-RU"/>
          </w:rPr>
          <w:t>Закон Республики Беларусь от 22 декабря 2011 года</w:t>
        </w:r>
      </w:hyperlink>
      <w:r w:rsidRPr="000A61AC">
        <w:rPr>
          <w:rFonts w:ascii="Times New Roman" w:eastAsia="Times New Roman" w:hAnsi="Times New Roman" w:cs="Times New Roman"/>
          <w:color w:val="212529"/>
          <w:sz w:val="24"/>
          <w:szCs w:val="24"/>
          <w:lang w:eastAsia="ru-RU"/>
        </w:rPr>
        <w:t>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49. Меры по реализации положений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Совету Министров Республики Беларусь в шестимесячный срок:</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привести решения Правительства Республики Беларусь в соответствие с настоящим Законом;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принять иные меры, необходимые для реализации положений настоящего Закона.</w:t>
      </w:r>
    </w:p>
    <w:p w:rsidR="000A61AC" w:rsidRPr="000A61AC" w:rsidRDefault="000A61AC" w:rsidP="000A61AC">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A61AC">
        <w:rPr>
          <w:rFonts w:ascii="Times New Roman" w:eastAsia="Times New Roman" w:hAnsi="Times New Roman" w:cs="Times New Roman"/>
          <w:b/>
          <w:bCs/>
          <w:color w:val="212529"/>
          <w:sz w:val="24"/>
          <w:szCs w:val="24"/>
          <w:lang w:eastAsia="ru-RU"/>
        </w:rPr>
        <w:t>Статья 50. Вступление в силу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Настоящий Закон вступает в силу в следующем порядке:</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60" w:anchor="&amp;Article=1" w:history="1">
        <w:r w:rsidRPr="000A61AC">
          <w:rPr>
            <w:rFonts w:ascii="Times New Roman" w:eastAsia="Times New Roman" w:hAnsi="Times New Roman" w:cs="Times New Roman"/>
            <w:color w:val="000CFF"/>
            <w:sz w:val="24"/>
            <w:szCs w:val="24"/>
            <w:lang w:eastAsia="ru-RU"/>
          </w:rPr>
          <w:t>статьи 1–48</w:t>
        </w:r>
      </w:hyperlink>
      <w:r w:rsidRPr="000A61AC">
        <w:rPr>
          <w:rFonts w:ascii="Times New Roman" w:eastAsia="Times New Roman" w:hAnsi="Times New Roman" w:cs="Times New Roman"/>
          <w:color w:val="212529"/>
          <w:sz w:val="24"/>
          <w:szCs w:val="24"/>
          <w:lang w:eastAsia="ru-RU"/>
        </w:rPr>
        <w:t> – через шесть месяцев после официального опубликования настоящего Закона;</w:t>
      </w:r>
    </w:p>
    <w:p w:rsidR="000A61AC" w:rsidRPr="000A61AC" w:rsidRDefault="000A61AC" w:rsidP="000A61A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A61AC">
        <w:rPr>
          <w:rFonts w:ascii="Times New Roman" w:eastAsia="Times New Roman" w:hAnsi="Times New Roman" w:cs="Times New Roman"/>
          <w:color w:val="212529"/>
          <w:sz w:val="24"/>
          <w:szCs w:val="24"/>
          <w:lang w:eastAsia="ru-RU"/>
        </w:rPr>
        <w:t>иные положения – после официального опубликования настоящего Закона.</w:t>
      </w:r>
    </w:p>
    <w:tbl>
      <w:tblPr>
        <w:tblW w:w="15300" w:type="dxa"/>
        <w:shd w:val="clear" w:color="auto" w:fill="FFFFFF"/>
        <w:tblCellMar>
          <w:left w:w="0" w:type="dxa"/>
          <w:right w:w="0" w:type="dxa"/>
        </w:tblCellMar>
        <w:tblLook w:val="04A0" w:firstRow="1" w:lastRow="0" w:firstColumn="1" w:lastColumn="0" w:noHBand="0" w:noVBand="1"/>
      </w:tblPr>
      <w:tblGrid>
        <w:gridCol w:w="7644"/>
        <w:gridCol w:w="7656"/>
      </w:tblGrid>
      <w:tr w:rsidR="000A61AC" w:rsidRPr="000A61AC" w:rsidTr="000A61AC">
        <w:tc>
          <w:tcPr>
            <w:tcW w:w="7644" w:type="dxa"/>
            <w:tcBorders>
              <w:top w:val="nil"/>
              <w:left w:val="nil"/>
              <w:bottom w:val="nil"/>
              <w:right w:val="nil"/>
            </w:tcBorders>
            <w:shd w:val="clear" w:color="auto" w:fill="FFFFFF"/>
            <w:tcMar>
              <w:top w:w="0" w:type="dxa"/>
              <w:left w:w="6" w:type="dxa"/>
              <w:bottom w:w="0" w:type="dxa"/>
              <w:right w:w="6" w:type="dxa"/>
            </w:tcMar>
            <w:vAlign w:val="bottom"/>
          </w:tcPr>
          <w:p w:rsidR="000A61AC" w:rsidRDefault="000A61AC" w:rsidP="000A61AC">
            <w:pPr>
              <w:pStyle w:val="newncpi0"/>
              <w:spacing w:before="0" w:beforeAutospacing="0" w:after="0" w:afterAutospacing="0"/>
            </w:pPr>
            <w:r w:rsidRPr="000A61AC">
              <w:rPr>
                <w:color w:val="212529"/>
              </w:rPr>
              <w:t> </w:t>
            </w:r>
            <w:r>
              <w:rPr>
                <w:rStyle w:val="post"/>
                <w:b/>
                <w:bCs/>
                <w:sz w:val="26"/>
                <w:szCs w:val="26"/>
              </w:rPr>
              <w:t>Президент Республики Беларусь</w:t>
            </w:r>
          </w:p>
          <w:p w:rsidR="000A61AC" w:rsidRPr="000A61AC" w:rsidRDefault="000A61AC" w:rsidP="000A61AC">
            <w:pPr>
              <w:pStyle w:val="newncpi0"/>
              <w:spacing w:before="0" w:beforeAutospacing="0" w:after="0" w:afterAutospacing="0"/>
              <w:jc w:val="right"/>
            </w:pPr>
            <w:proofErr w:type="spellStart"/>
            <w:r>
              <w:rPr>
                <w:rStyle w:val="pers"/>
                <w:b/>
                <w:bCs/>
                <w:sz w:val="26"/>
                <w:szCs w:val="26"/>
              </w:rPr>
              <w:t>А.Лукашенко</w:t>
            </w:r>
            <w:proofErr w:type="spellEnd"/>
          </w:p>
        </w:tc>
        <w:tc>
          <w:tcPr>
            <w:tcW w:w="7656" w:type="dxa"/>
            <w:tcBorders>
              <w:top w:val="nil"/>
              <w:left w:val="nil"/>
              <w:bottom w:val="nil"/>
              <w:right w:val="nil"/>
            </w:tcBorders>
            <w:shd w:val="clear" w:color="auto" w:fill="FFFFFF"/>
            <w:tcMar>
              <w:top w:w="0" w:type="dxa"/>
              <w:left w:w="6" w:type="dxa"/>
              <w:bottom w:w="0" w:type="dxa"/>
              <w:right w:w="6" w:type="dxa"/>
            </w:tcMar>
            <w:vAlign w:val="bottom"/>
          </w:tcPr>
          <w:p w:rsidR="000A61AC" w:rsidRPr="000A61AC" w:rsidRDefault="000A61AC" w:rsidP="000A61AC">
            <w:pPr>
              <w:spacing w:after="0" w:line="240" w:lineRule="auto"/>
              <w:jc w:val="right"/>
              <w:rPr>
                <w:rFonts w:ascii="Times New Roman" w:eastAsia="Times New Roman" w:hAnsi="Times New Roman" w:cs="Times New Roman"/>
                <w:color w:val="212529"/>
                <w:sz w:val="24"/>
                <w:szCs w:val="24"/>
                <w:lang w:eastAsia="ru-RU"/>
              </w:rPr>
            </w:pPr>
          </w:p>
        </w:tc>
      </w:tr>
    </w:tbl>
    <w:p w:rsidR="00823DA9" w:rsidRDefault="00823DA9">
      <w:bookmarkStart w:id="0" w:name="_GoBack"/>
      <w:bookmarkEnd w:id="0"/>
    </w:p>
    <w:sectPr w:rsidR="0082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AC"/>
    <w:rsid w:val="000A61AC"/>
    <w:rsid w:val="0082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A61AC"/>
  </w:style>
  <w:style w:type="paragraph" w:customStyle="1" w:styleId="newncpi">
    <w:name w:val="newncpi"/>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0A61AC"/>
  </w:style>
  <w:style w:type="character" w:customStyle="1" w:styleId="number">
    <w:name w:val="number"/>
    <w:basedOn w:val="a0"/>
    <w:rsid w:val="000A61AC"/>
  </w:style>
  <w:style w:type="paragraph" w:customStyle="1" w:styleId="title">
    <w:name w:val="title"/>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61AC"/>
    <w:rPr>
      <w:color w:val="0000FF"/>
      <w:u w:val="single"/>
    </w:rPr>
  </w:style>
  <w:style w:type="character" w:styleId="a4">
    <w:name w:val="FollowedHyperlink"/>
    <w:basedOn w:val="a0"/>
    <w:uiPriority w:val="99"/>
    <w:semiHidden/>
    <w:unhideWhenUsed/>
    <w:rsid w:val="000A61AC"/>
    <w:rPr>
      <w:color w:val="800080"/>
      <w:u w:val="single"/>
    </w:rPr>
  </w:style>
  <w:style w:type="paragraph" w:customStyle="1" w:styleId="chapter">
    <w:name w:val="chapter"/>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0A61AC"/>
  </w:style>
  <w:style w:type="character" w:customStyle="1" w:styleId="post">
    <w:name w:val="post"/>
    <w:basedOn w:val="a0"/>
    <w:rsid w:val="000A61AC"/>
  </w:style>
  <w:style w:type="character" w:customStyle="1" w:styleId="pers">
    <w:name w:val="pers"/>
    <w:basedOn w:val="a0"/>
    <w:rsid w:val="000A6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A61AC"/>
  </w:style>
  <w:style w:type="paragraph" w:customStyle="1" w:styleId="newncpi">
    <w:name w:val="newncpi"/>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0A61AC"/>
  </w:style>
  <w:style w:type="character" w:customStyle="1" w:styleId="number">
    <w:name w:val="number"/>
    <w:basedOn w:val="a0"/>
    <w:rsid w:val="000A61AC"/>
  </w:style>
  <w:style w:type="paragraph" w:customStyle="1" w:styleId="title">
    <w:name w:val="title"/>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61AC"/>
    <w:rPr>
      <w:color w:val="0000FF"/>
      <w:u w:val="single"/>
    </w:rPr>
  </w:style>
  <w:style w:type="character" w:styleId="a4">
    <w:name w:val="FollowedHyperlink"/>
    <w:basedOn w:val="a0"/>
    <w:uiPriority w:val="99"/>
    <w:semiHidden/>
    <w:unhideWhenUsed/>
    <w:rsid w:val="000A61AC"/>
    <w:rPr>
      <w:color w:val="800080"/>
      <w:u w:val="single"/>
    </w:rPr>
  </w:style>
  <w:style w:type="paragraph" w:customStyle="1" w:styleId="chapter">
    <w:name w:val="chapter"/>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A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0A61AC"/>
  </w:style>
  <w:style w:type="character" w:customStyle="1" w:styleId="post">
    <w:name w:val="post"/>
    <w:basedOn w:val="a0"/>
    <w:rsid w:val="000A61AC"/>
  </w:style>
  <w:style w:type="character" w:customStyle="1" w:styleId="pers">
    <w:name w:val="pers"/>
    <w:basedOn w:val="a0"/>
    <w:rsid w:val="000A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6197">
      <w:bodyDiv w:val="1"/>
      <w:marLeft w:val="0"/>
      <w:marRight w:val="0"/>
      <w:marTop w:val="0"/>
      <w:marBottom w:val="0"/>
      <w:divBdr>
        <w:top w:val="none" w:sz="0" w:space="0" w:color="auto"/>
        <w:left w:val="none" w:sz="0" w:space="0" w:color="auto"/>
        <w:bottom w:val="none" w:sz="0" w:space="0" w:color="auto"/>
        <w:right w:val="none" w:sz="0" w:space="0" w:color="auto"/>
      </w:divBdr>
      <w:divsChild>
        <w:div w:id="894239093">
          <w:marLeft w:val="0"/>
          <w:marRight w:val="0"/>
          <w:marTop w:val="0"/>
          <w:marBottom w:val="0"/>
          <w:divBdr>
            <w:top w:val="none" w:sz="0" w:space="0" w:color="auto"/>
            <w:left w:val="none" w:sz="0" w:space="0" w:color="auto"/>
            <w:bottom w:val="none" w:sz="0" w:space="0" w:color="auto"/>
            <w:right w:val="none" w:sz="0" w:space="0" w:color="auto"/>
          </w:divBdr>
        </w:div>
      </w:divsChild>
    </w:div>
    <w:div w:id="19159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document/?regnum=H11500305" TargetMode="External"/><Relationship Id="rId18" Type="http://schemas.openxmlformats.org/officeDocument/2006/relationships/hyperlink" Target="https://etalonline.by/webnpa/text.asp?RN=H11500305" TargetMode="External"/><Relationship Id="rId26" Type="http://schemas.openxmlformats.org/officeDocument/2006/relationships/hyperlink" Target="https://etalonline.by/webnpa/text.asp?RN=H11500305" TargetMode="External"/><Relationship Id="rId39" Type="http://schemas.openxmlformats.org/officeDocument/2006/relationships/hyperlink" Target="https://etalonline.by/webnpa/text.asp?RN=hk9900295" TargetMode="External"/><Relationship Id="rId21" Type="http://schemas.openxmlformats.org/officeDocument/2006/relationships/hyperlink" Target="https://etalonline.by/document/?regnum=H11500305" TargetMode="External"/><Relationship Id="rId34" Type="http://schemas.openxmlformats.org/officeDocument/2006/relationships/hyperlink" Target="https://etalonline.by/webnpa/text.asp?RN=hk9900295" TargetMode="External"/><Relationship Id="rId42" Type="http://schemas.openxmlformats.org/officeDocument/2006/relationships/hyperlink" Target="https://etalonline.by/webnpa/text.asp?RN=hk9900295" TargetMode="External"/><Relationship Id="rId47" Type="http://schemas.openxmlformats.org/officeDocument/2006/relationships/hyperlink" Target="https://etalonline.by/webnpa/text.asp?RN=HK9900296" TargetMode="External"/><Relationship Id="rId50" Type="http://schemas.openxmlformats.org/officeDocument/2006/relationships/hyperlink" Target="https://etalonline.by/webnpa/text.asp?RN=HK9900296" TargetMode="External"/><Relationship Id="rId55" Type="http://schemas.openxmlformats.org/officeDocument/2006/relationships/hyperlink" Target="https://etalonline.by/webnpa/text.asp?RN=H10800417" TargetMode="External"/><Relationship Id="rId7" Type="http://schemas.openxmlformats.org/officeDocument/2006/relationships/hyperlink" Target="https://etalonline.by/webnpa/text.asp?RN=H12200232" TargetMode="External"/><Relationship Id="rId2" Type="http://schemas.microsoft.com/office/2007/relationships/stylesWithEffects" Target="stylesWithEffects.xml"/><Relationship Id="rId16" Type="http://schemas.openxmlformats.org/officeDocument/2006/relationships/hyperlink" Target="https://etalonline.by/webnpa/text.asp?RN=H11500305" TargetMode="External"/><Relationship Id="rId20" Type="http://schemas.openxmlformats.org/officeDocument/2006/relationships/hyperlink" Target="https://etalonline.by/document/?regnum=H11500305" TargetMode="External"/><Relationship Id="rId29" Type="http://schemas.openxmlformats.org/officeDocument/2006/relationships/hyperlink" Target="https://etalonline.by/webnpa/text.asp?RN=hk9800218" TargetMode="External"/><Relationship Id="rId41" Type="http://schemas.openxmlformats.org/officeDocument/2006/relationships/hyperlink" Target="https://etalonline.by/webnpa/text.asp?RN=hk9900295" TargetMode="External"/><Relationship Id="rId54" Type="http://schemas.openxmlformats.org/officeDocument/2006/relationships/hyperlink" Target="https://etalonline.by/webnpa/text.asp?RN=H1060016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2200175" TargetMode="External"/><Relationship Id="rId11" Type="http://schemas.openxmlformats.org/officeDocument/2006/relationships/hyperlink" Target="https://etalonline.by/webnpa/text.asp?RN=HK9900275" TargetMode="External"/><Relationship Id="rId24" Type="http://schemas.openxmlformats.org/officeDocument/2006/relationships/hyperlink" Target="https://etalonline.by/document/?regnum=H11500305" TargetMode="External"/><Relationship Id="rId32" Type="http://schemas.openxmlformats.org/officeDocument/2006/relationships/hyperlink" Target="https://etalonline.by/webnpa/text.asp?RN=hk9900275" TargetMode="External"/><Relationship Id="rId37" Type="http://schemas.openxmlformats.org/officeDocument/2006/relationships/hyperlink" Target="https://etalonline.by/webnpa/text.asp?RN=hk9900295" TargetMode="External"/><Relationship Id="rId40" Type="http://schemas.openxmlformats.org/officeDocument/2006/relationships/hyperlink" Target="https://etalonline.by/webnpa/text.asp?RN=hk9900295" TargetMode="External"/><Relationship Id="rId45" Type="http://schemas.openxmlformats.org/officeDocument/2006/relationships/hyperlink" Target="https://etalonline.by/webnpa/text.asp?RN=hk9900295" TargetMode="External"/><Relationship Id="rId53" Type="http://schemas.openxmlformats.org/officeDocument/2006/relationships/hyperlink" Target="https://etalonline.by/webnpa/text.asp?RN=hk9900296" TargetMode="External"/><Relationship Id="rId58" Type="http://schemas.openxmlformats.org/officeDocument/2006/relationships/hyperlink" Target="https://etalonline.by/webnpa/text.asp?RN=H11000132" TargetMode="External"/><Relationship Id="rId5" Type="http://schemas.openxmlformats.org/officeDocument/2006/relationships/hyperlink" Target="https://etalonline.by/webnpa/text.asp?RN=H12100093" TargetMode="External"/><Relationship Id="rId15" Type="http://schemas.openxmlformats.org/officeDocument/2006/relationships/hyperlink" Target="https://etalonline.by/document/?regnum=H11500305" TargetMode="External"/><Relationship Id="rId23" Type="http://schemas.openxmlformats.org/officeDocument/2006/relationships/hyperlink" Target="https://etalonline.by/document/?regnum=H11500305" TargetMode="External"/><Relationship Id="rId28" Type="http://schemas.openxmlformats.org/officeDocument/2006/relationships/hyperlink" Target="https://etalonline.by/webnpa/text.asp?RN=V19202050" TargetMode="External"/><Relationship Id="rId36" Type="http://schemas.openxmlformats.org/officeDocument/2006/relationships/hyperlink" Target="https://etalonline.by/webnpa/text.asp?RN=hk9900295" TargetMode="External"/><Relationship Id="rId49" Type="http://schemas.openxmlformats.org/officeDocument/2006/relationships/hyperlink" Target="https://etalonline.by/webnpa/text.asp?RN=HK9900296" TargetMode="External"/><Relationship Id="rId57" Type="http://schemas.openxmlformats.org/officeDocument/2006/relationships/hyperlink" Target="https://etalonline.by/webnpa/text.asp?RN=H10900078" TargetMode="External"/><Relationship Id="rId61" Type="http://schemas.openxmlformats.org/officeDocument/2006/relationships/fontTable" Target="fontTable.xml"/><Relationship Id="rId10" Type="http://schemas.openxmlformats.org/officeDocument/2006/relationships/hyperlink" Target="https://etalonline.by/webnpa/text.asp?RN=HK2100091" TargetMode="External"/><Relationship Id="rId19" Type="http://schemas.openxmlformats.org/officeDocument/2006/relationships/hyperlink" Target="https://etalonline.by/webnpa/text.asp?RN=H11500305" TargetMode="External"/><Relationship Id="rId31" Type="http://schemas.openxmlformats.org/officeDocument/2006/relationships/hyperlink" Target="https://etalonline.by/webnpa/text.asp?RN=hk9900275" TargetMode="External"/><Relationship Id="rId44" Type="http://schemas.openxmlformats.org/officeDocument/2006/relationships/hyperlink" Target="https://etalonline.by/webnpa/text.asp?RN=hk9900295" TargetMode="External"/><Relationship Id="rId52" Type="http://schemas.openxmlformats.org/officeDocument/2006/relationships/hyperlink" Target="https://etalonline.by/webnpa/text.asp?RN=hk9900296" TargetMode="External"/><Relationship Id="rId60" Type="http://schemas.openxmlformats.org/officeDocument/2006/relationships/hyperlink" Target="https://etalonline.by/document/?regnum=H11500305" TargetMode="External"/><Relationship Id="rId4" Type="http://schemas.openxmlformats.org/officeDocument/2006/relationships/webSettings" Target="webSettings.xml"/><Relationship Id="rId9" Type="http://schemas.openxmlformats.org/officeDocument/2006/relationships/hyperlink" Target="https://etalonline.by/webnpa/text.asp?RN=V19402875" TargetMode="External"/><Relationship Id="rId14" Type="http://schemas.openxmlformats.org/officeDocument/2006/relationships/hyperlink" Target="https://etalonline.by/webnpa/text.asp?RN=hk9800218" TargetMode="External"/><Relationship Id="rId22" Type="http://schemas.openxmlformats.org/officeDocument/2006/relationships/hyperlink" Target="https://etalonline.by/webnpa/text.asp?RN=H11500305" TargetMode="External"/><Relationship Id="rId27" Type="http://schemas.openxmlformats.org/officeDocument/2006/relationships/hyperlink" Target="https://etalonline.by/webnpa/text.asp?RN=H11500305" TargetMode="External"/><Relationship Id="rId30" Type="http://schemas.openxmlformats.org/officeDocument/2006/relationships/hyperlink" Target="https://etalonline.by/webnpa/text.asp?RN=hk9900275" TargetMode="External"/><Relationship Id="rId35" Type="http://schemas.openxmlformats.org/officeDocument/2006/relationships/hyperlink" Target="https://etalonline.by/webnpa/text.asp?RN=hk9900295" TargetMode="External"/><Relationship Id="rId43" Type="http://schemas.openxmlformats.org/officeDocument/2006/relationships/hyperlink" Target="https://etalonline.by/webnpa/text.asp?RN=hk9900295" TargetMode="External"/><Relationship Id="rId48" Type="http://schemas.openxmlformats.org/officeDocument/2006/relationships/hyperlink" Target="https://etalonline.by/webnpa/text.asp?RN=HK9900296" TargetMode="External"/><Relationship Id="rId56" Type="http://schemas.openxmlformats.org/officeDocument/2006/relationships/hyperlink" Target="https://etalonline.by/webnpa/text.asp?RN=H10900064" TargetMode="External"/><Relationship Id="rId8" Type="http://schemas.openxmlformats.org/officeDocument/2006/relationships/hyperlink" Target="https://etalonline.by/webnpa/text.asp?RN=H12200232" TargetMode="External"/><Relationship Id="rId51" Type="http://schemas.openxmlformats.org/officeDocument/2006/relationships/hyperlink" Target="https://etalonline.by/webnpa/text.asp?RN=HK9900296" TargetMode="External"/><Relationship Id="rId3" Type="http://schemas.openxmlformats.org/officeDocument/2006/relationships/settings" Target="settings.xml"/><Relationship Id="rId12" Type="http://schemas.openxmlformats.org/officeDocument/2006/relationships/hyperlink" Target="https://etalonline.by/document/?regnum=H11500305" TargetMode="External"/><Relationship Id="rId17" Type="http://schemas.openxmlformats.org/officeDocument/2006/relationships/hyperlink" Target="https://etalonline.by/webnpa/text.asp?RN=H11500305" TargetMode="External"/><Relationship Id="rId25" Type="http://schemas.openxmlformats.org/officeDocument/2006/relationships/hyperlink" Target="https://etalonline.by/webnpa/text.asp?RN=hk9900295" TargetMode="External"/><Relationship Id="rId33" Type="http://schemas.openxmlformats.org/officeDocument/2006/relationships/hyperlink" Target="https://etalonline.by/webnpa/text.asp?RN=hk9900275" TargetMode="External"/><Relationship Id="rId38" Type="http://schemas.openxmlformats.org/officeDocument/2006/relationships/hyperlink" Target="https://etalonline.by/webnpa/text.asp?RN=hk9900295" TargetMode="External"/><Relationship Id="rId46" Type="http://schemas.openxmlformats.org/officeDocument/2006/relationships/hyperlink" Target="https://etalonline.by/webnpa/text.asp?RN=hk9900295" TargetMode="External"/><Relationship Id="rId59" Type="http://schemas.openxmlformats.org/officeDocument/2006/relationships/hyperlink" Target="https://etalonline.by/webnpa/text.asp?RN=H11100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19085</Words>
  <Characters>108785</Characters>
  <Application>Microsoft Office Word</Application>
  <DocSecurity>0</DocSecurity>
  <Lines>906</Lines>
  <Paragraphs>255</Paragraphs>
  <ScaleCrop>false</ScaleCrop>
  <Company/>
  <LinksUpToDate>false</LinksUpToDate>
  <CharactersWithSpaces>127615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Morph-528</dc:creator>
  <cp:lastModifiedBy>Morph-528</cp:lastModifiedBy>
  <cp:revision>1</cp:revision>
  <dcterms:created xsi:type="dcterms:W3CDTF">2023-03-13T06:32:00Z</dcterms:created>
  <dcterms:modified xsi:type="dcterms:W3CDTF">2023-03-13T06:35:00Z</dcterms:modified>
</cp:coreProperties>
</file>