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B3B738" w14:textId="77777777" w:rsidR="000E181D" w:rsidRDefault="000E181D" w:rsidP="000E181D">
      <w:pPr>
        <w:spacing w:line="240" w:lineRule="auto"/>
        <w:rPr>
          <w:rFonts w:cs="Times New Roman"/>
        </w:rPr>
      </w:pPr>
      <w:r w:rsidRPr="00AF6E92">
        <w:rPr>
          <w:rFonts w:cs="Times New Roman"/>
        </w:rPr>
        <w:t>УДК 617.7-073.178</w:t>
      </w:r>
    </w:p>
    <w:p w14:paraId="1F889572" w14:textId="77777777" w:rsidR="000E181D" w:rsidRPr="00AF6E92" w:rsidRDefault="000E181D" w:rsidP="000E181D">
      <w:pPr>
        <w:spacing w:line="240" w:lineRule="auto"/>
        <w:rPr>
          <w:rFonts w:cs="Times New Roman"/>
          <w:vertAlign w:val="superscript"/>
        </w:rPr>
      </w:pPr>
      <w:r w:rsidRPr="00AF6E92">
        <w:rPr>
          <w:rFonts w:cs="Times New Roman"/>
        </w:rPr>
        <w:t>Ходасевич Е.А.</w:t>
      </w:r>
      <w:r w:rsidRPr="00AF6E92">
        <w:rPr>
          <w:rFonts w:cs="Times New Roman"/>
          <w:vertAlign w:val="superscript"/>
        </w:rPr>
        <w:t>1</w:t>
      </w:r>
      <w:r w:rsidRPr="00AF6E92">
        <w:rPr>
          <w:rFonts w:cs="Times New Roman"/>
        </w:rPr>
        <w:t>, Петрова М.А.</w:t>
      </w:r>
      <w:r w:rsidRPr="00AF6E92">
        <w:rPr>
          <w:rFonts w:cs="Times New Roman"/>
          <w:vertAlign w:val="superscript"/>
        </w:rPr>
        <w:t>1</w:t>
      </w:r>
    </w:p>
    <w:p w14:paraId="55D9EF6F" w14:textId="77777777" w:rsidR="000E181D" w:rsidRPr="00AF6E92" w:rsidRDefault="000E181D" w:rsidP="000E181D">
      <w:pPr>
        <w:spacing w:line="240" w:lineRule="auto"/>
        <w:rPr>
          <w:rFonts w:cs="Times New Roman"/>
          <w:b/>
        </w:rPr>
      </w:pPr>
      <w:r w:rsidRPr="00AF6E92">
        <w:rPr>
          <w:rFonts w:cs="Times New Roman"/>
          <w:b/>
        </w:rPr>
        <w:t>ХАРАКТЕР ИЗМЕНЕНИЯ ВНУТРИГЛАЗНОГО ДАВЛЕНИЯ ПОСЛЕ НЕОСЛОЖНЕННОЙ ФАКОЭМУЛЬСИФИКАЦИИ КАТАРАКТЫ В ЗАВИСИМОСТИ ОТ ЕГО ИСХОДНОГО УРОВНЯ</w:t>
      </w:r>
    </w:p>
    <w:p w14:paraId="24C357EF" w14:textId="77777777" w:rsidR="000E181D" w:rsidRPr="00AF6E92" w:rsidRDefault="000E181D" w:rsidP="000E181D">
      <w:pPr>
        <w:spacing w:line="240" w:lineRule="auto"/>
        <w:rPr>
          <w:rFonts w:cs="Times New Roman"/>
        </w:rPr>
      </w:pPr>
      <w:r w:rsidRPr="00AF6E92">
        <w:rPr>
          <w:rFonts w:cs="Times New Roman"/>
        </w:rPr>
        <w:t>Научные руководители: к.м.н., доцент Иванов И.И.</w:t>
      </w:r>
      <w:r w:rsidRPr="00AF6E92">
        <w:rPr>
          <w:rFonts w:cs="Times New Roman"/>
          <w:vertAlign w:val="superscript"/>
        </w:rPr>
        <w:t>1</w:t>
      </w:r>
      <w:r w:rsidRPr="00AF6E92">
        <w:rPr>
          <w:rFonts w:cs="Times New Roman"/>
        </w:rPr>
        <w:t>, Егоров Е.Е</w:t>
      </w:r>
      <w:r>
        <w:rPr>
          <w:rFonts w:cs="Times New Roman"/>
        </w:rPr>
        <w:t>. (</w:t>
      </w:r>
      <w:r w:rsidRPr="001B643C">
        <w:rPr>
          <w:rFonts w:cs="Times New Roman"/>
        </w:rPr>
        <w:t>врач</w:t>
      </w:r>
      <w:r w:rsidRPr="00AF6E92">
        <w:rPr>
          <w:rFonts w:cs="Times New Roman"/>
        </w:rPr>
        <w:t>-офтальмолог)</w:t>
      </w:r>
      <w:r w:rsidRPr="001B643C">
        <w:rPr>
          <w:rFonts w:cs="Times New Roman"/>
          <w:vertAlign w:val="superscript"/>
        </w:rPr>
        <w:t>2</w:t>
      </w:r>
    </w:p>
    <w:p w14:paraId="751120CC" w14:textId="77777777" w:rsidR="000E181D" w:rsidRPr="00AF6E92" w:rsidRDefault="000E181D" w:rsidP="000E181D">
      <w:pPr>
        <w:spacing w:after="0" w:line="240" w:lineRule="auto"/>
        <w:rPr>
          <w:rFonts w:cs="Times New Roman"/>
          <w:i/>
        </w:rPr>
      </w:pPr>
      <w:r w:rsidRPr="00AF6E92">
        <w:rPr>
          <w:rFonts w:cs="Times New Roman"/>
          <w:i/>
          <w:vertAlign w:val="superscript"/>
        </w:rPr>
        <w:t>1</w:t>
      </w:r>
      <w:r w:rsidRPr="00AF6E92">
        <w:rPr>
          <w:rFonts w:cs="Times New Roman"/>
          <w:i/>
        </w:rPr>
        <w:t>Витебский государственный медицинский университет, г. Витебск</w:t>
      </w:r>
    </w:p>
    <w:p w14:paraId="2D241C0F" w14:textId="77777777" w:rsidR="000E181D" w:rsidRPr="00AF6E92" w:rsidRDefault="000E181D" w:rsidP="000E181D">
      <w:pPr>
        <w:spacing w:after="0" w:line="240" w:lineRule="auto"/>
        <w:rPr>
          <w:rFonts w:cs="Times New Roman"/>
          <w:i/>
        </w:rPr>
      </w:pPr>
      <w:r w:rsidRPr="00AF6E92">
        <w:rPr>
          <w:rFonts w:cs="Times New Roman"/>
          <w:i/>
          <w:vertAlign w:val="superscript"/>
        </w:rPr>
        <w:t>2</w:t>
      </w:r>
      <w:r w:rsidRPr="00AF6E92">
        <w:rPr>
          <w:rFonts w:cs="Times New Roman"/>
          <w:i/>
        </w:rPr>
        <w:t>Витебская областная клиническая больница, г. Витебск</w:t>
      </w:r>
    </w:p>
    <w:p w14:paraId="5D553F4B" w14:textId="77777777" w:rsidR="000E181D" w:rsidRPr="00AF6E92" w:rsidRDefault="000E181D" w:rsidP="000E181D">
      <w:pPr>
        <w:spacing w:after="0" w:line="240" w:lineRule="auto"/>
        <w:rPr>
          <w:rFonts w:cs="Times New Roman"/>
          <w:i/>
        </w:rPr>
      </w:pPr>
    </w:p>
    <w:p w14:paraId="2A6A03E7" w14:textId="73456D0B" w:rsidR="000E181D" w:rsidRPr="000E181D" w:rsidRDefault="000E181D" w:rsidP="000E181D">
      <w:pPr>
        <w:spacing w:after="0" w:line="240" w:lineRule="auto"/>
        <w:ind w:firstLine="720"/>
        <w:rPr>
          <w:rFonts w:cs="Times New Roman"/>
          <w:bCs/>
          <w:lang w:val="ru-RU"/>
        </w:rPr>
      </w:pPr>
      <w:r w:rsidRPr="00AF6E92">
        <w:rPr>
          <w:rFonts w:cs="Times New Roman"/>
          <w:b/>
        </w:rPr>
        <w:t>Аннотация.</w:t>
      </w:r>
      <w:r>
        <w:rPr>
          <w:rFonts w:cs="Times New Roman"/>
          <w:b/>
          <w:lang w:val="ru-RU"/>
        </w:rPr>
        <w:t xml:space="preserve"> </w:t>
      </w:r>
      <w:r>
        <w:rPr>
          <w:rFonts w:cs="Times New Roman"/>
          <w:bCs/>
          <w:lang w:val="ru-RU"/>
        </w:rPr>
        <w:t>Текст текст текст текст</w:t>
      </w:r>
      <w:r w:rsidRPr="000E181D">
        <w:rPr>
          <w:rFonts w:cs="Times New Roman"/>
          <w:bCs/>
          <w:lang w:val="ru-RU"/>
        </w:rPr>
        <w:t xml:space="preserve"> </w:t>
      </w:r>
      <w:r>
        <w:rPr>
          <w:rFonts w:cs="Times New Roman"/>
          <w:bCs/>
          <w:lang w:val="ru-RU"/>
        </w:rPr>
        <w:t xml:space="preserve">текст текст </w:t>
      </w:r>
      <w:r>
        <w:rPr>
          <w:rFonts w:cs="Times New Roman"/>
          <w:bCs/>
          <w:lang w:val="ru-RU"/>
        </w:rPr>
        <w:t>текст текст текст</w:t>
      </w:r>
      <w:r w:rsidRPr="000E181D">
        <w:rPr>
          <w:rFonts w:cs="Times New Roman"/>
          <w:bCs/>
          <w:lang w:val="ru-RU"/>
        </w:rPr>
        <w:t xml:space="preserve"> </w:t>
      </w:r>
      <w:r>
        <w:rPr>
          <w:rFonts w:cs="Times New Roman"/>
          <w:bCs/>
          <w:lang w:val="ru-RU"/>
        </w:rPr>
        <w:t>текст текст</w:t>
      </w:r>
      <w:r>
        <w:rPr>
          <w:rFonts w:cs="Times New Roman"/>
          <w:bCs/>
          <w:lang w:val="ru-RU"/>
        </w:rPr>
        <w:t xml:space="preserve"> </w:t>
      </w:r>
      <w:r>
        <w:rPr>
          <w:rFonts w:cs="Times New Roman"/>
          <w:bCs/>
          <w:lang w:val="ru-RU"/>
        </w:rPr>
        <w:t>текст текст текст</w:t>
      </w:r>
      <w:r w:rsidRPr="000E181D">
        <w:rPr>
          <w:rFonts w:cs="Times New Roman"/>
          <w:bCs/>
          <w:lang w:val="ru-RU"/>
        </w:rPr>
        <w:t xml:space="preserve"> </w:t>
      </w:r>
      <w:r>
        <w:rPr>
          <w:rFonts w:cs="Times New Roman"/>
          <w:bCs/>
          <w:lang w:val="ru-RU"/>
        </w:rPr>
        <w:t>текст текст</w:t>
      </w:r>
      <w:r>
        <w:rPr>
          <w:rFonts w:cs="Times New Roman"/>
          <w:bCs/>
          <w:lang w:val="ru-RU"/>
        </w:rPr>
        <w:t xml:space="preserve"> </w:t>
      </w:r>
      <w:r>
        <w:rPr>
          <w:rFonts w:cs="Times New Roman"/>
          <w:bCs/>
          <w:lang w:val="ru-RU"/>
        </w:rPr>
        <w:t>текст текст текст</w:t>
      </w:r>
      <w:r w:rsidRPr="000E181D">
        <w:rPr>
          <w:rFonts w:cs="Times New Roman"/>
          <w:bCs/>
          <w:lang w:val="ru-RU"/>
        </w:rPr>
        <w:t xml:space="preserve"> </w:t>
      </w:r>
      <w:r>
        <w:rPr>
          <w:rFonts w:cs="Times New Roman"/>
          <w:bCs/>
          <w:lang w:val="ru-RU"/>
        </w:rPr>
        <w:t>текст текст</w:t>
      </w:r>
      <w:r>
        <w:rPr>
          <w:rFonts w:cs="Times New Roman"/>
          <w:bCs/>
          <w:lang w:val="ru-RU"/>
        </w:rPr>
        <w:t xml:space="preserve"> </w:t>
      </w:r>
      <w:r>
        <w:rPr>
          <w:rFonts w:cs="Times New Roman"/>
          <w:bCs/>
          <w:lang w:val="ru-RU"/>
        </w:rPr>
        <w:t>текст текст текст</w:t>
      </w:r>
      <w:r w:rsidRPr="000E181D">
        <w:rPr>
          <w:rFonts w:cs="Times New Roman"/>
          <w:bCs/>
          <w:lang w:val="ru-RU"/>
        </w:rPr>
        <w:t xml:space="preserve"> </w:t>
      </w:r>
      <w:r>
        <w:rPr>
          <w:rFonts w:cs="Times New Roman"/>
          <w:bCs/>
          <w:lang w:val="ru-RU"/>
        </w:rPr>
        <w:t>текст текст</w:t>
      </w:r>
      <w:r>
        <w:rPr>
          <w:rFonts w:cs="Times New Roman"/>
          <w:bCs/>
          <w:lang w:val="ru-RU"/>
        </w:rPr>
        <w:t xml:space="preserve"> </w:t>
      </w:r>
      <w:r>
        <w:rPr>
          <w:rFonts w:cs="Times New Roman"/>
          <w:bCs/>
          <w:lang w:val="ru-RU"/>
        </w:rPr>
        <w:t>текст текст текст</w:t>
      </w:r>
      <w:r w:rsidRPr="000E181D">
        <w:rPr>
          <w:rFonts w:cs="Times New Roman"/>
          <w:bCs/>
          <w:lang w:val="ru-RU"/>
        </w:rPr>
        <w:t xml:space="preserve"> </w:t>
      </w:r>
      <w:r>
        <w:rPr>
          <w:rFonts w:cs="Times New Roman"/>
          <w:bCs/>
          <w:lang w:val="ru-RU"/>
        </w:rPr>
        <w:t>текст текст</w:t>
      </w:r>
      <w:r>
        <w:rPr>
          <w:rFonts w:cs="Times New Roman"/>
          <w:bCs/>
          <w:lang w:val="ru-RU"/>
        </w:rPr>
        <w:t xml:space="preserve"> </w:t>
      </w:r>
      <w:r>
        <w:rPr>
          <w:rFonts w:cs="Times New Roman"/>
          <w:bCs/>
          <w:lang w:val="ru-RU"/>
        </w:rPr>
        <w:t>текст текст текст</w:t>
      </w:r>
      <w:r w:rsidRPr="000E181D">
        <w:rPr>
          <w:rFonts w:cs="Times New Roman"/>
          <w:bCs/>
          <w:lang w:val="ru-RU"/>
        </w:rPr>
        <w:t xml:space="preserve"> </w:t>
      </w:r>
      <w:r>
        <w:rPr>
          <w:rFonts w:cs="Times New Roman"/>
          <w:bCs/>
          <w:lang w:val="ru-RU"/>
        </w:rPr>
        <w:t>текст текст</w:t>
      </w:r>
      <w:r>
        <w:rPr>
          <w:rFonts w:cs="Times New Roman"/>
          <w:bCs/>
          <w:lang w:val="ru-RU"/>
        </w:rPr>
        <w:t xml:space="preserve"> </w:t>
      </w:r>
      <w:r>
        <w:rPr>
          <w:rFonts w:cs="Times New Roman"/>
          <w:bCs/>
          <w:lang w:val="ru-RU"/>
        </w:rPr>
        <w:t>текст текст текст</w:t>
      </w:r>
      <w:r w:rsidRPr="000E181D">
        <w:rPr>
          <w:rFonts w:cs="Times New Roman"/>
          <w:bCs/>
          <w:lang w:val="ru-RU"/>
        </w:rPr>
        <w:t xml:space="preserve"> </w:t>
      </w:r>
      <w:r>
        <w:rPr>
          <w:rFonts w:cs="Times New Roman"/>
          <w:bCs/>
          <w:lang w:val="ru-RU"/>
        </w:rPr>
        <w:t>текст текст</w:t>
      </w:r>
      <w:r>
        <w:rPr>
          <w:rFonts w:cs="Times New Roman"/>
          <w:bCs/>
          <w:lang w:val="ru-RU"/>
        </w:rPr>
        <w:t>.</w:t>
      </w:r>
      <w:r w:rsidRPr="000E181D">
        <w:t xml:space="preserve"> </w:t>
      </w:r>
      <w:r w:rsidRPr="000E181D">
        <w:rPr>
          <w:rFonts w:cs="Times New Roman"/>
          <w:bCs/>
          <w:lang w:val="ru-RU"/>
        </w:rPr>
        <w:t>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w:t>
      </w:r>
    </w:p>
    <w:p w14:paraId="40247EB9" w14:textId="77777777" w:rsidR="000E181D" w:rsidRPr="00AF6E92" w:rsidRDefault="000E181D" w:rsidP="000E181D">
      <w:pPr>
        <w:spacing w:after="0" w:line="240" w:lineRule="auto"/>
        <w:ind w:firstLine="720"/>
        <w:rPr>
          <w:rFonts w:cs="Times New Roman"/>
        </w:rPr>
      </w:pPr>
      <w:r w:rsidRPr="00AF6E92">
        <w:rPr>
          <w:rFonts w:cs="Times New Roman"/>
          <w:b/>
        </w:rPr>
        <w:t xml:space="preserve">Ключевые слова: </w:t>
      </w:r>
      <w:r w:rsidRPr="00AF6E92">
        <w:rPr>
          <w:rFonts w:cs="Times New Roman"/>
        </w:rPr>
        <w:t>факоэмульсификация, внутриглазное давление, первый послеоперационный день, статистическая оценка, реакция гидродинамической системы.</w:t>
      </w:r>
    </w:p>
    <w:p w14:paraId="531E55D3" w14:textId="55351088" w:rsidR="000E181D" w:rsidRPr="00AF6E92" w:rsidRDefault="000E181D" w:rsidP="000E181D">
      <w:pPr>
        <w:spacing w:after="0" w:line="240" w:lineRule="auto"/>
        <w:ind w:firstLine="720"/>
        <w:rPr>
          <w:rFonts w:cs="Times New Roman"/>
          <w:b/>
        </w:rPr>
      </w:pPr>
      <w:r w:rsidRPr="00AF6E92">
        <w:rPr>
          <w:rFonts w:cs="Times New Roman"/>
          <w:b/>
        </w:rPr>
        <w:t xml:space="preserve">Введение. </w:t>
      </w:r>
      <w:r>
        <w:rPr>
          <w:rFonts w:cs="Times New Roman"/>
          <w:bCs/>
          <w:lang w:val="ru-RU"/>
        </w:rPr>
        <w:t>Текст текст текст текст</w:t>
      </w:r>
      <w:r w:rsidRPr="000E181D">
        <w:rPr>
          <w:rFonts w:cs="Times New Roman"/>
          <w:bCs/>
          <w:lang w:val="ru-RU"/>
        </w:rPr>
        <w:t xml:space="preserve"> </w:t>
      </w:r>
      <w:r>
        <w:rPr>
          <w:rFonts w:cs="Times New Roman"/>
          <w:bCs/>
          <w:lang w:val="ru-RU"/>
        </w:rPr>
        <w:t>текст текст текст текст текст</w:t>
      </w:r>
      <w:r w:rsidRPr="000E181D">
        <w:rPr>
          <w:rFonts w:cs="Times New Roman"/>
          <w:bCs/>
          <w:lang w:val="ru-RU"/>
        </w:rPr>
        <w:t xml:space="preserve"> </w:t>
      </w:r>
      <w:r>
        <w:rPr>
          <w:rFonts w:cs="Times New Roman"/>
          <w:bCs/>
          <w:lang w:val="ru-RU"/>
        </w:rPr>
        <w:t>текст текст текст текст текст</w:t>
      </w:r>
      <w:r w:rsidRPr="000E181D">
        <w:rPr>
          <w:rFonts w:cs="Times New Roman"/>
          <w:bCs/>
          <w:lang w:val="ru-RU"/>
        </w:rPr>
        <w:t xml:space="preserve"> </w:t>
      </w:r>
      <w:r>
        <w:rPr>
          <w:rFonts w:cs="Times New Roman"/>
          <w:bCs/>
          <w:lang w:val="ru-RU"/>
        </w:rPr>
        <w:t>текст текст текст текст текст</w:t>
      </w:r>
      <w:r w:rsidRPr="000E181D">
        <w:rPr>
          <w:rFonts w:cs="Times New Roman"/>
          <w:bCs/>
          <w:lang w:val="ru-RU"/>
        </w:rPr>
        <w:t xml:space="preserve"> </w:t>
      </w:r>
      <w:r>
        <w:rPr>
          <w:rFonts w:cs="Times New Roman"/>
          <w:bCs/>
          <w:lang w:val="ru-RU"/>
        </w:rPr>
        <w:t>текст текст текст текст текст</w:t>
      </w:r>
      <w:r w:rsidRPr="000E181D">
        <w:rPr>
          <w:rFonts w:cs="Times New Roman"/>
          <w:bCs/>
          <w:lang w:val="ru-RU"/>
        </w:rPr>
        <w:t xml:space="preserve"> </w:t>
      </w:r>
      <w:r>
        <w:rPr>
          <w:rFonts w:cs="Times New Roman"/>
          <w:bCs/>
          <w:lang w:val="ru-RU"/>
        </w:rPr>
        <w:t>текст текст текст текст текст</w:t>
      </w:r>
      <w:r w:rsidRPr="000E181D">
        <w:rPr>
          <w:rFonts w:cs="Times New Roman"/>
          <w:bCs/>
          <w:lang w:val="ru-RU"/>
        </w:rPr>
        <w:t xml:space="preserve"> </w:t>
      </w:r>
      <w:r>
        <w:rPr>
          <w:rFonts w:cs="Times New Roman"/>
          <w:bCs/>
          <w:lang w:val="ru-RU"/>
        </w:rPr>
        <w:t>текст текст текст текст текст</w:t>
      </w:r>
      <w:r w:rsidRPr="000E181D">
        <w:rPr>
          <w:rFonts w:cs="Times New Roman"/>
          <w:bCs/>
          <w:lang w:val="ru-RU"/>
        </w:rPr>
        <w:t xml:space="preserve"> </w:t>
      </w:r>
      <w:r>
        <w:rPr>
          <w:rFonts w:cs="Times New Roman"/>
          <w:bCs/>
          <w:lang w:val="ru-RU"/>
        </w:rPr>
        <w:t>текст текст текст текст текст</w:t>
      </w:r>
      <w:r w:rsidRPr="000E181D">
        <w:rPr>
          <w:rFonts w:cs="Times New Roman"/>
          <w:bCs/>
          <w:lang w:val="ru-RU"/>
        </w:rPr>
        <w:t xml:space="preserve"> </w:t>
      </w:r>
      <w:r>
        <w:rPr>
          <w:rFonts w:cs="Times New Roman"/>
          <w:bCs/>
          <w:lang w:val="ru-RU"/>
        </w:rPr>
        <w:t>текст текст</w:t>
      </w:r>
      <w:r>
        <w:rPr>
          <w:rFonts w:cs="Times New Roman"/>
          <w:bCs/>
          <w:lang w:val="ru-RU"/>
        </w:rPr>
        <w:t xml:space="preserve"> </w:t>
      </w:r>
      <w:r w:rsidRPr="000E181D">
        <w:rPr>
          <w:rFonts w:cs="Times New Roman"/>
          <w:bCs/>
          <w:lang w:val="ru-RU"/>
        </w:rPr>
        <w:t>[1]</w:t>
      </w:r>
      <w:r>
        <w:rPr>
          <w:rFonts w:cs="Times New Roman"/>
          <w:bCs/>
          <w:lang w:val="ru-RU"/>
        </w:rPr>
        <w:t>.</w:t>
      </w:r>
      <w:r w:rsidRPr="000E181D">
        <w:rPr>
          <w:rFonts w:cs="Times New Roman"/>
          <w:bCs/>
          <w:lang w:val="ru-RU"/>
        </w:rPr>
        <w:t xml:space="preserve"> </w:t>
      </w:r>
      <w:r>
        <w:rPr>
          <w:rFonts w:cs="Times New Roman"/>
          <w:bCs/>
          <w:lang w:val="ru-RU"/>
        </w:rPr>
        <w:t>Текст текст текст текст</w:t>
      </w:r>
      <w:r w:rsidRPr="000E181D">
        <w:rPr>
          <w:rFonts w:cs="Times New Roman"/>
          <w:bCs/>
          <w:lang w:val="ru-RU"/>
        </w:rPr>
        <w:t xml:space="preserve"> </w:t>
      </w:r>
      <w:r>
        <w:rPr>
          <w:rFonts w:cs="Times New Roman"/>
          <w:bCs/>
          <w:lang w:val="ru-RU"/>
        </w:rPr>
        <w:t>текст текст текст текст текст</w:t>
      </w:r>
      <w:r w:rsidRPr="000E181D">
        <w:rPr>
          <w:rFonts w:cs="Times New Roman"/>
          <w:bCs/>
          <w:lang w:val="ru-RU"/>
        </w:rPr>
        <w:t xml:space="preserve"> </w:t>
      </w:r>
      <w:r>
        <w:rPr>
          <w:rFonts w:cs="Times New Roman"/>
          <w:bCs/>
          <w:lang w:val="ru-RU"/>
        </w:rPr>
        <w:t>текст текст текст текст текст</w:t>
      </w:r>
      <w:r w:rsidRPr="000E181D">
        <w:rPr>
          <w:rFonts w:cs="Times New Roman"/>
          <w:bCs/>
          <w:lang w:val="ru-RU"/>
        </w:rPr>
        <w:t xml:space="preserve"> </w:t>
      </w:r>
      <w:r>
        <w:rPr>
          <w:rFonts w:cs="Times New Roman"/>
          <w:bCs/>
          <w:lang w:val="ru-RU"/>
        </w:rPr>
        <w:t>текст текст текст текст текст</w:t>
      </w:r>
      <w:r w:rsidRPr="000E181D">
        <w:rPr>
          <w:rFonts w:cs="Times New Roman"/>
          <w:bCs/>
          <w:lang w:val="ru-RU"/>
        </w:rPr>
        <w:t xml:space="preserve"> </w:t>
      </w:r>
      <w:r>
        <w:rPr>
          <w:rFonts w:cs="Times New Roman"/>
          <w:bCs/>
          <w:lang w:val="ru-RU"/>
        </w:rPr>
        <w:t>текст текст текст текст текст</w:t>
      </w:r>
      <w:r w:rsidRPr="000E181D">
        <w:rPr>
          <w:rFonts w:cs="Times New Roman"/>
          <w:bCs/>
          <w:lang w:val="ru-RU"/>
        </w:rPr>
        <w:t xml:space="preserve"> </w:t>
      </w:r>
      <w:r>
        <w:rPr>
          <w:rFonts w:cs="Times New Roman"/>
          <w:bCs/>
          <w:lang w:val="ru-RU"/>
        </w:rPr>
        <w:t>текст текст текст текст текст</w:t>
      </w:r>
      <w:r w:rsidRPr="000E181D">
        <w:rPr>
          <w:rFonts w:cs="Times New Roman"/>
          <w:bCs/>
          <w:lang w:val="ru-RU"/>
        </w:rPr>
        <w:t xml:space="preserve"> </w:t>
      </w:r>
      <w:r>
        <w:rPr>
          <w:rFonts w:cs="Times New Roman"/>
          <w:bCs/>
          <w:lang w:val="ru-RU"/>
        </w:rPr>
        <w:t>текст текст текст текст текст</w:t>
      </w:r>
      <w:r w:rsidRPr="000E181D">
        <w:rPr>
          <w:rFonts w:cs="Times New Roman"/>
          <w:bCs/>
          <w:lang w:val="ru-RU"/>
        </w:rPr>
        <w:t xml:space="preserve"> </w:t>
      </w:r>
      <w:r>
        <w:rPr>
          <w:rFonts w:cs="Times New Roman"/>
          <w:bCs/>
          <w:lang w:val="ru-RU"/>
        </w:rPr>
        <w:t>текст текст текст текст текст</w:t>
      </w:r>
      <w:r w:rsidRPr="000E181D">
        <w:rPr>
          <w:rFonts w:cs="Times New Roman"/>
          <w:bCs/>
          <w:lang w:val="ru-RU"/>
        </w:rPr>
        <w:t xml:space="preserve"> </w:t>
      </w:r>
      <w:r>
        <w:rPr>
          <w:rFonts w:cs="Times New Roman"/>
          <w:bCs/>
          <w:lang w:val="ru-RU"/>
        </w:rPr>
        <w:t>текст текст</w:t>
      </w:r>
      <w:r w:rsidRPr="000E181D">
        <w:rPr>
          <w:rFonts w:cs="Times New Roman"/>
          <w:bCs/>
          <w:lang w:val="ru-RU"/>
        </w:rPr>
        <w:t xml:space="preserve"> [2]</w:t>
      </w:r>
      <w:r>
        <w:rPr>
          <w:rFonts w:cs="Times New Roman"/>
          <w:bCs/>
          <w:lang w:val="ru-RU"/>
        </w:rPr>
        <w:t>.</w:t>
      </w:r>
    </w:p>
    <w:p w14:paraId="4DCF5897" w14:textId="1E5AA4C1" w:rsidR="000E181D" w:rsidRPr="00AF6E92" w:rsidRDefault="000E181D" w:rsidP="000E181D">
      <w:pPr>
        <w:spacing w:after="0" w:line="240" w:lineRule="auto"/>
        <w:ind w:firstLine="720"/>
        <w:rPr>
          <w:rFonts w:cs="Times New Roman"/>
          <w:b/>
        </w:rPr>
      </w:pPr>
      <w:r w:rsidRPr="00AF6E92">
        <w:rPr>
          <w:rFonts w:cs="Times New Roman"/>
          <w:b/>
        </w:rPr>
        <w:t xml:space="preserve">Цель исследования. </w:t>
      </w:r>
      <w:r>
        <w:rPr>
          <w:rFonts w:cs="Times New Roman"/>
          <w:bCs/>
          <w:lang w:val="ru-RU"/>
        </w:rPr>
        <w:t>Текст текст текст текст</w:t>
      </w:r>
      <w:r w:rsidRPr="000E181D">
        <w:rPr>
          <w:rFonts w:cs="Times New Roman"/>
          <w:bCs/>
          <w:lang w:val="ru-RU"/>
        </w:rPr>
        <w:t xml:space="preserve"> </w:t>
      </w:r>
      <w:r>
        <w:rPr>
          <w:rFonts w:cs="Times New Roman"/>
          <w:bCs/>
          <w:lang w:val="ru-RU"/>
        </w:rPr>
        <w:t>текст текст текст текст текст</w:t>
      </w:r>
      <w:r w:rsidRPr="000E181D">
        <w:rPr>
          <w:rFonts w:cs="Times New Roman"/>
          <w:bCs/>
          <w:lang w:val="ru-RU"/>
        </w:rPr>
        <w:t xml:space="preserve"> </w:t>
      </w:r>
      <w:r>
        <w:rPr>
          <w:rFonts w:cs="Times New Roman"/>
          <w:bCs/>
          <w:lang w:val="ru-RU"/>
        </w:rPr>
        <w:t>текст текст текст текст текст</w:t>
      </w:r>
      <w:r w:rsidRPr="000E181D">
        <w:rPr>
          <w:rFonts w:cs="Times New Roman"/>
          <w:bCs/>
          <w:lang w:val="ru-RU"/>
        </w:rPr>
        <w:t xml:space="preserve"> </w:t>
      </w:r>
      <w:r>
        <w:rPr>
          <w:rFonts w:cs="Times New Roman"/>
          <w:bCs/>
          <w:lang w:val="ru-RU"/>
        </w:rPr>
        <w:t>текст текст текст текст текст</w:t>
      </w:r>
      <w:r w:rsidRPr="000E181D">
        <w:rPr>
          <w:rFonts w:cs="Times New Roman"/>
          <w:bCs/>
          <w:lang w:val="ru-RU"/>
        </w:rPr>
        <w:t xml:space="preserve"> </w:t>
      </w:r>
      <w:r>
        <w:rPr>
          <w:rFonts w:cs="Times New Roman"/>
          <w:bCs/>
          <w:lang w:val="ru-RU"/>
        </w:rPr>
        <w:t>текст текст текст текст текст</w:t>
      </w:r>
      <w:r w:rsidRPr="000E181D">
        <w:rPr>
          <w:rFonts w:cs="Times New Roman"/>
          <w:bCs/>
          <w:lang w:val="ru-RU"/>
        </w:rPr>
        <w:t xml:space="preserve"> </w:t>
      </w:r>
      <w:r>
        <w:rPr>
          <w:rFonts w:cs="Times New Roman"/>
          <w:bCs/>
          <w:lang w:val="ru-RU"/>
        </w:rPr>
        <w:t>текст текст текст текст текст</w:t>
      </w:r>
      <w:r w:rsidRPr="000E181D">
        <w:rPr>
          <w:rFonts w:cs="Times New Roman"/>
          <w:bCs/>
          <w:lang w:val="ru-RU"/>
        </w:rPr>
        <w:t xml:space="preserve"> </w:t>
      </w:r>
      <w:r>
        <w:rPr>
          <w:rFonts w:cs="Times New Roman"/>
          <w:bCs/>
          <w:lang w:val="ru-RU"/>
        </w:rPr>
        <w:t>текст текст текст текст текст</w:t>
      </w:r>
      <w:r w:rsidRPr="000E181D">
        <w:rPr>
          <w:rFonts w:cs="Times New Roman"/>
          <w:bCs/>
          <w:lang w:val="ru-RU"/>
        </w:rPr>
        <w:t xml:space="preserve"> </w:t>
      </w:r>
      <w:r>
        <w:rPr>
          <w:rFonts w:cs="Times New Roman"/>
          <w:bCs/>
          <w:lang w:val="ru-RU"/>
        </w:rPr>
        <w:t>текст текст текст текст текст</w:t>
      </w:r>
      <w:r w:rsidRPr="000E181D">
        <w:rPr>
          <w:rFonts w:cs="Times New Roman"/>
          <w:bCs/>
          <w:lang w:val="ru-RU"/>
        </w:rPr>
        <w:t xml:space="preserve"> </w:t>
      </w:r>
      <w:r>
        <w:rPr>
          <w:rFonts w:cs="Times New Roman"/>
          <w:bCs/>
          <w:lang w:val="ru-RU"/>
        </w:rPr>
        <w:t>текст текст.</w:t>
      </w:r>
      <w:r w:rsidRPr="000E181D">
        <w:rPr>
          <w:rFonts w:cs="Times New Roman"/>
          <w:bCs/>
          <w:lang w:val="ru-RU"/>
        </w:rPr>
        <w:t xml:space="preserve"> </w:t>
      </w:r>
      <w:r>
        <w:rPr>
          <w:rFonts w:cs="Times New Roman"/>
          <w:bCs/>
          <w:lang w:val="ru-RU"/>
        </w:rPr>
        <w:t>Текст текст текст текст</w:t>
      </w:r>
      <w:r w:rsidRPr="000E181D">
        <w:rPr>
          <w:rFonts w:cs="Times New Roman"/>
          <w:bCs/>
          <w:lang w:val="ru-RU"/>
        </w:rPr>
        <w:t xml:space="preserve"> </w:t>
      </w:r>
      <w:r>
        <w:rPr>
          <w:rFonts w:cs="Times New Roman"/>
          <w:bCs/>
          <w:lang w:val="ru-RU"/>
        </w:rPr>
        <w:t>текст текст текст текст текст</w:t>
      </w:r>
      <w:r w:rsidRPr="000E181D">
        <w:rPr>
          <w:rFonts w:cs="Times New Roman"/>
          <w:bCs/>
          <w:lang w:val="ru-RU"/>
        </w:rPr>
        <w:t xml:space="preserve"> </w:t>
      </w:r>
      <w:r>
        <w:rPr>
          <w:rFonts w:cs="Times New Roman"/>
          <w:bCs/>
          <w:lang w:val="ru-RU"/>
        </w:rPr>
        <w:t>текст текст текст текст текст</w:t>
      </w:r>
      <w:r w:rsidRPr="000E181D">
        <w:rPr>
          <w:rFonts w:cs="Times New Roman"/>
          <w:bCs/>
          <w:lang w:val="ru-RU"/>
        </w:rPr>
        <w:t xml:space="preserve"> </w:t>
      </w:r>
      <w:r>
        <w:rPr>
          <w:rFonts w:cs="Times New Roman"/>
          <w:bCs/>
          <w:lang w:val="ru-RU"/>
        </w:rPr>
        <w:t>текст текст текст текст текст</w:t>
      </w:r>
      <w:r w:rsidRPr="000E181D">
        <w:rPr>
          <w:rFonts w:cs="Times New Roman"/>
          <w:bCs/>
          <w:lang w:val="ru-RU"/>
        </w:rPr>
        <w:t xml:space="preserve"> </w:t>
      </w:r>
      <w:r>
        <w:rPr>
          <w:rFonts w:cs="Times New Roman"/>
          <w:bCs/>
          <w:lang w:val="ru-RU"/>
        </w:rPr>
        <w:t>текст текст текст текст текст</w:t>
      </w:r>
      <w:r w:rsidRPr="000E181D">
        <w:rPr>
          <w:rFonts w:cs="Times New Roman"/>
          <w:bCs/>
          <w:lang w:val="ru-RU"/>
        </w:rPr>
        <w:t xml:space="preserve"> </w:t>
      </w:r>
      <w:r>
        <w:rPr>
          <w:rFonts w:cs="Times New Roman"/>
          <w:bCs/>
          <w:lang w:val="ru-RU"/>
        </w:rPr>
        <w:t>текст текст текст текст текст</w:t>
      </w:r>
      <w:r w:rsidRPr="000E181D">
        <w:rPr>
          <w:rFonts w:cs="Times New Roman"/>
          <w:bCs/>
          <w:lang w:val="ru-RU"/>
        </w:rPr>
        <w:t xml:space="preserve"> </w:t>
      </w:r>
      <w:r>
        <w:rPr>
          <w:rFonts w:cs="Times New Roman"/>
          <w:bCs/>
          <w:lang w:val="ru-RU"/>
        </w:rPr>
        <w:t>текст текст текст текст текст</w:t>
      </w:r>
      <w:r w:rsidRPr="000E181D">
        <w:rPr>
          <w:rFonts w:cs="Times New Roman"/>
          <w:bCs/>
          <w:lang w:val="ru-RU"/>
        </w:rPr>
        <w:t xml:space="preserve"> </w:t>
      </w:r>
      <w:r>
        <w:rPr>
          <w:rFonts w:cs="Times New Roman"/>
          <w:bCs/>
          <w:lang w:val="ru-RU"/>
        </w:rPr>
        <w:t>текст текст текст текст текст</w:t>
      </w:r>
      <w:r w:rsidRPr="000E181D">
        <w:rPr>
          <w:rFonts w:cs="Times New Roman"/>
          <w:bCs/>
          <w:lang w:val="ru-RU"/>
        </w:rPr>
        <w:t xml:space="preserve"> </w:t>
      </w:r>
      <w:r>
        <w:rPr>
          <w:rFonts w:cs="Times New Roman"/>
          <w:bCs/>
          <w:lang w:val="ru-RU"/>
        </w:rPr>
        <w:t>текст текст.</w:t>
      </w:r>
    </w:p>
    <w:p w14:paraId="26868A00" w14:textId="47F4D8A9" w:rsidR="000E181D" w:rsidRPr="000E181D" w:rsidRDefault="000E181D" w:rsidP="000E181D">
      <w:pPr>
        <w:spacing w:after="0" w:line="240" w:lineRule="auto"/>
        <w:ind w:firstLine="720"/>
        <w:rPr>
          <w:rFonts w:cs="Times New Roman"/>
          <w:bCs/>
        </w:rPr>
      </w:pPr>
      <w:r w:rsidRPr="00AF6E92">
        <w:rPr>
          <w:rFonts w:cs="Times New Roman"/>
          <w:b/>
        </w:rPr>
        <w:t xml:space="preserve">Материал и методы. </w:t>
      </w:r>
      <w:r>
        <w:rPr>
          <w:rFonts w:cs="Times New Roman"/>
          <w:bCs/>
          <w:lang w:val="ru-RU"/>
        </w:rPr>
        <w:t>Текст текст текст текст</w:t>
      </w:r>
      <w:r w:rsidRPr="000E181D">
        <w:rPr>
          <w:rFonts w:cs="Times New Roman"/>
          <w:bCs/>
          <w:lang w:val="ru-RU"/>
        </w:rPr>
        <w:t xml:space="preserve"> </w:t>
      </w:r>
      <w:r>
        <w:rPr>
          <w:rFonts w:cs="Times New Roman"/>
          <w:bCs/>
          <w:lang w:val="ru-RU"/>
        </w:rPr>
        <w:t>текст текст текст текст текст</w:t>
      </w:r>
      <w:r w:rsidRPr="000E181D">
        <w:rPr>
          <w:rFonts w:cs="Times New Roman"/>
          <w:bCs/>
          <w:lang w:val="ru-RU"/>
        </w:rPr>
        <w:t xml:space="preserve"> </w:t>
      </w:r>
      <w:r>
        <w:rPr>
          <w:rFonts w:cs="Times New Roman"/>
          <w:bCs/>
          <w:lang w:val="ru-RU"/>
        </w:rPr>
        <w:t>текст текст текст текст текст</w:t>
      </w:r>
      <w:r w:rsidRPr="000E181D">
        <w:rPr>
          <w:rFonts w:cs="Times New Roman"/>
          <w:bCs/>
          <w:lang w:val="ru-RU"/>
        </w:rPr>
        <w:t xml:space="preserve"> </w:t>
      </w:r>
      <w:r>
        <w:rPr>
          <w:rFonts w:cs="Times New Roman"/>
          <w:bCs/>
          <w:lang w:val="ru-RU"/>
        </w:rPr>
        <w:t>текст текст текст текст текст</w:t>
      </w:r>
      <w:r w:rsidRPr="000E181D">
        <w:rPr>
          <w:rFonts w:cs="Times New Roman"/>
          <w:bCs/>
          <w:lang w:val="ru-RU"/>
        </w:rPr>
        <w:t xml:space="preserve"> </w:t>
      </w:r>
      <w:r>
        <w:rPr>
          <w:rFonts w:cs="Times New Roman"/>
          <w:bCs/>
          <w:lang w:val="ru-RU"/>
        </w:rPr>
        <w:t>текст текст текст текст текст</w:t>
      </w:r>
      <w:r w:rsidRPr="000E181D">
        <w:rPr>
          <w:rFonts w:cs="Times New Roman"/>
          <w:bCs/>
          <w:lang w:val="ru-RU"/>
        </w:rPr>
        <w:t xml:space="preserve"> </w:t>
      </w:r>
      <w:r>
        <w:rPr>
          <w:rFonts w:cs="Times New Roman"/>
          <w:bCs/>
          <w:lang w:val="ru-RU"/>
        </w:rPr>
        <w:t>текст текст текст текст текст</w:t>
      </w:r>
      <w:r w:rsidRPr="000E181D">
        <w:rPr>
          <w:rFonts w:cs="Times New Roman"/>
          <w:bCs/>
          <w:lang w:val="ru-RU"/>
        </w:rPr>
        <w:t xml:space="preserve"> </w:t>
      </w:r>
      <w:r>
        <w:rPr>
          <w:rFonts w:cs="Times New Roman"/>
          <w:bCs/>
          <w:lang w:val="ru-RU"/>
        </w:rPr>
        <w:t>текст текст текст текст текст</w:t>
      </w:r>
      <w:r w:rsidRPr="000E181D">
        <w:rPr>
          <w:rFonts w:cs="Times New Roman"/>
          <w:bCs/>
          <w:lang w:val="ru-RU"/>
        </w:rPr>
        <w:t xml:space="preserve"> </w:t>
      </w:r>
      <w:r>
        <w:rPr>
          <w:rFonts w:cs="Times New Roman"/>
          <w:bCs/>
          <w:lang w:val="ru-RU"/>
        </w:rPr>
        <w:t>текст текст текст текст текст</w:t>
      </w:r>
      <w:r w:rsidRPr="000E181D">
        <w:rPr>
          <w:rFonts w:cs="Times New Roman"/>
          <w:bCs/>
          <w:lang w:val="ru-RU"/>
        </w:rPr>
        <w:t xml:space="preserve"> </w:t>
      </w:r>
      <w:r>
        <w:rPr>
          <w:rFonts w:cs="Times New Roman"/>
          <w:bCs/>
          <w:lang w:val="ru-RU"/>
        </w:rPr>
        <w:t>текст текст.</w:t>
      </w:r>
      <w:r w:rsidRPr="000E181D">
        <w:rPr>
          <w:rFonts w:cs="Times New Roman"/>
          <w:bCs/>
          <w:lang w:val="ru-RU"/>
        </w:rPr>
        <w:t xml:space="preserve"> </w:t>
      </w:r>
      <w:r>
        <w:rPr>
          <w:rFonts w:cs="Times New Roman"/>
          <w:bCs/>
          <w:lang w:val="ru-RU"/>
        </w:rPr>
        <w:t>Текст текст текст текст</w:t>
      </w:r>
      <w:r w:rsidRPr="000E181D">
        <w:rPr>
          <w:rFonts w:cs="Times New Roman"/>
          <w:bCs/>
          <w:lang w:val="ru-RU"/>
        </w:rPr>
        <w:t xml:space="preserve"> </w:t>
      </w:r>
      <w:r>
        <w:rPr>
          <w:rFonts w:cs="Times New Roman"/>
          <w:bCs/>
          <w:lang w:val="ru-RU"/>
        </w:rPr>
        <w:t>текст текст текст текст текст</w:t>
      </w:r>
      <w:r w:rsidRPr="000E181D">
        <w:rPr>
          <w:rFonts w:cs="Times New Roman"/>
          <w:bCs/>
          <w:lang w:val="ru-RU"/>
        </w:rPr>
        <w:t xml:space="preserve"> </w:t>
      </w:r>
      <w:r>
        <w:rPr>
          <w:rFonts w:cs="Times New Roman"/>
          <w:bCs/>
          <w:lang w:val="ru-RU"/>
        </w:rPr>
        <w:t>текст текст текст текст текст</w:t>
      </w:r>
      <w:r w:rsidRPr="000E181D">
        <w:rPr>
          <w:rFonts w:cs="Times New Roman"/>
          <w:bCs/>
          <w:lang w:val="ru-RU"/>
        </w:rPr>
        <w:t xml:space="preserve"> </w:t>
      </w:r>
      <w:r>
        <w:rPr>
          <w:rFonts w:cs="Times New Roman"/>
          <w:bCs/>
          <w:lang w:val="ru-RU"/>
        </w:rPr>
        <w:t>текст текст текст текст текст</w:t>
      </w:r>
      <w:r w:rsidRPr="000E181D">
        <w:rPr>
          <w:rFonts w:cs="Times New Roman"/>
          <w:bCs/>
          <w:lang w:val="ru-RU"/>
        </w:rPr>
        <w:t xml:space="preserve"> </w:t>
      </w:r>
      <w:r>
        <w:rPr>
          <w:rFonts w:cs="Times New Roman"/>
          <w:bCs/>
          <w:lang w:val="ru-RU"/>
        </w:rPr>
        <w:t>текст текст текст текст текст</w:t>
      </w:r>
      <w:r w:rsidRPr="000E181D">
        <w:rPr>
          <w:rFonts w:cs="Times New Roman"/>
          <w:bCs/>
          <w:lang w:val="ru-RU"/>
        </w:rPr>
        <w:t xml:space="preserve"> </w:t>
      </w:r>
      <w:r>
        <w:rPr>
          <w:rFonts w:cs="Times New Roman"/>
          <w:bCs/>
          <w:lang w:val="ru-RU"/>
        </w:rPr>
        <w:t>текст текст текст текст текст</w:t>
      </w:r>
      <w:r w:rsidRPr="000E181D">
        <w:rPr>
          <w:rFonts w:cs="Times New Roman"/>
          <w:bCs/>
          <w:lang w:val="ru-RU"/>
        </w:rPr>
        <w:t xml:space="preserve"> </w:t>
      </w:r>
      <w:r>
        <w:rPr>
          <w:rFonts w:cs="Times New Roman"/>
          <w:bCs/>
          <w:lang w:val="ru-RU"/>
        </w:rPr>
        <w:t>текст текст текст текст текст</w:t>
      </w:r>
      <w:r w:rsidRPr="000E181D">
        <w:rPr>
          <w:rFonts w:cs="Times New Roman"/>
          <w:bCs/>
          <w:lang w:val="ru-RU"/>
        </w:rPr>
        <w:t xml:space="preserve"> </w:t>
      </w:r>
      <w:r>
        <w:rPr>
          <w:rFonts w:cs="Times New Roman"/>
          <w:bCs/>
          <w:lang w:val="ru-RU"/>
        </w:rPr>
        <w:t>текст текст текст текст текст</w:t>
      </w:r>
      <w:r w:rsidRPr="000E181D">
        <w:rPr>
          <w:rFonts w:cs="Times New Roman"/>
          <w:bCs/>
          <w:lang w:val="ru-RU"/>
        </w:rPr>
        <w:t xml:space="preserve"> </w:t>
      </w:r>
      <w:r>
        <w:rPr>
          <w:rFonts w:cs="Times New Roman"/>
          <w:bCs/>
          <w:lang w:val="ru-RU"/>
        </w:rPr>
        <w:t>текст текст.</w:t>
      </w:r>
    </w:p>
    <w:p w14:paraId="1268E01E" w14:textId="40A9E45B" w:rsidR="000E181D" w:rsidRPr="00AF6E92" w:rsidRDefault="000E181D" w:rsidP="000E181D">
      <w:pPr>
        <w:spacing w:after="0" w:line="240" w:lineRule="auto"/>
        <w:ind w:firstLine="720"/>
        <w:rPr>
          <w:rFonts w:cs="Times New Roman"/>
          <w:b/>
        </w:rPr>
      </w:pPr>
      <w:r w:rsidRPr="00AF6E92">
        <w:rPr>
          <w:rFonts w:cs="Times New Roman"/>
          <w:b/>
        </w:rPr>
        <w:t xml:space="preserve">Результаты  исследования. </w:t>
      </w:r>
      <w:r>
        <w:rPr>
          <w:rFonts w:cs="Times New Roman"/>
          <w:bCs/>
          <w:lang w:val="ru-RU"/>
        </w:rPr>
        <w:t>Текст текст текст текст</w:t>
      </w:r>
      <w:r w:rsidRPr="000E181D">
        <w:rPr>
          <w:rFonts w:cs="Times New Roman"/>
          <w:bCs/>
          <w:lang w:val="ru-RU"/>
        </w:rPr>
        <w:t xml:space="preserve"> </w:t>
      </w:r>
      <w:r>
        <w:rPr>
          <w:rFonts w:cs="Times New Roman"/>
          <w:bCs/>
          <w:lang w:val="ru-RU"/>
        </w:rPr>
        <w:t>текст текст текст текст текст</w:t>
      </w:r>
      <w:r w:rsidRPr="000E181D">
        <w:rPr>
          <w:rFonts w:cs="Times New Roman"/>
          <w:bCs/>
          <w:lang w:val="ru-RU"/>
        </w:rPr>
        <w:t xml:space="preserve"> </w:t>
      </w:r>
      <w:r>
        <w:rPr>
          <w:rFonts w:cs="Times New Roman"/>
          <w:bCs/>
          <w:lang w:val="ru-RU"/>
        </w:rPr>
        <w:t>текст текст текст текст текст</w:t>
      </w:r>
      <w:r w:rsidRPr="000E181D">
        <w:rPr>
          <w:rFonts w:cs="Times New Roman"/>
          <w:bCs/>
          <w:lang w:val="ru-RU"/>
        </w:rPr>
        <w:t xml:space="preserve"> </w:t>
      </w:r>
      <w:r>
        <w:rPr>
          <w:rFonts w:cs="Times New Roman"/>
          <w:bCs/>
          <w:lang w:val="ru-RU"/>
        </w:rPr>
        <w:t>текст текст текст текст текст</w:t>
      </w:r>
      <w:r w:rsidRPr="000E181D">
        <w:rPr>
          <w:rFonts w:cs="Times New Roman"/>
          <w:bCs/>
          <w:lang w:val="ru-RU"/>
        </w:rPr>
        <w:t xml:space="preserve"> </w:t>
      </w:r>
      <w:r>
        <w:rPr>
          <w:rFonts w:cs="Times New Roman"/>
          <w:bCs/>
          <w:lang w:val="ru-RU"/>
        </w:rPr>
        <w:t>текст текст текст текст текст</w:t>
      </w:r>
      <w:r w:rsidRPr="000E181D">
        <w:rPr>
          <w:rFonts w:cs="Times New Roman"/>
          <w:bCs/>
          <w:lang w:val="ru-RU"/>
        </w:rPr>
        <w:t xml:space="preserve"> </w:t>
      </w:r>
      <w:r>
        <w:rPr>
          <w:rFonts w:cs="Times New Roman"/>
          <w:bCs/>
          <w:lang w:val="ru-RU"/>
        </w:rPr>
        <w:t>текст текст текст текст текст</w:t>
      </w:r>
      <w:r w:rsidRPr="000E181D">
        <w:rPr>
          <w:rFonts w:cs="Times New Roman"/>
          <w:bCs/>
          <w:lang w:val="ru-RU"/>
        </w:rPr>
        <w:t xml:space="preserve"> </w:t>
      </w:r>
      <w:r>
        <w:rPr>
          <w:rFonts w:cs="Times New Roman"/>
          <w:bCs/>
          <w:lang w:val="ru-RU"/>
        </w:rPr>
        <w:t>текст текст текст текст текст</w:t>
      </w:r>
      <w:r w:rsidRPr="000E181D">
        <w:rPr>
          <w:rFonts w:cs="Times New Roman"/>
          <w:bCs/>
          <w:lang w:val="ru-RU"/>
        </w:rPr>
        <w:t xml:space="preserve"> </w:t>
      </w:r>
      <w:r>
        <w:rPr>
          <w:rFonts w:cs="Times New Roman"/>
          <w:bCs/>
          <w:lang w:val="ru-RU"/>
        </w:rPr>
        <w:t>текст текст текст текст текст</w:t>
      </w:r>
      <w:r w:rsidRPr="000E181D">
        <w:rPr>
          <w:rFonts w:cs="Times New Roman"/>
          <w:bCs/>
          <w:lang w:val="ru-RU"/>
        </w:rPr>
        <w:t xml:space="preserve"> </w:t>
      </w:r>
      <w:r>
        <w:rPr>
          <w:rFonts w:cs="Times New Roman"/>
          <w:bCs/>
          <w:lang w:val="ru-RU"/>
        </w:rPr>
        <w:t>текст текст.</w:t>
      </w:r>
    </w:p>
    <w:p w14:paraId="5C6AA8A0" w14:textId="77777777" w:rsidR="000E181D" w:rsidRPr="00AF6E92" w:rsidRDefault="000E181D" w:rsidP="000E181D">
      <w:pPr>
        <w:spacing w:after="0" w:line="240" w:lineRule="auto"/>
        <w:ind w:firstLine="720"/>
        <w:rPr>
          <w:rFonts w:cs="Times New Roman"/>
        </w:rPr>
      </w:pPr>
      <w:r w:rsidRPr="00AF6E92">
        <w:rPr>
          <w:rFonts w:cs="Times New Roman"/>
          <w:b/>
        </w:rPr>
        <w:t xml:space="preserve">Таблица 1. </w:t>
      </w:r>
      <w:r w:rsidRPr="00AF6E92">
        <w:rPr>
          <w:rFonts w:cs="Times New Roman"/>
        </w:rPr>
        <w:t>Антимикробная активность ЭМ в отношении эталонных штаммов микроорганизмов из коллекции АТСС (% подавления роста)</w:t>
      </w:r>
    </w:p>
    <w:tbl>
      <w:tblPr>
        <w:tblStyle w:val="a4"/>
        <w:tblW w:w="0" w:type="auto"/>
        <w:jc w:val="center"/>
        <w:tblLook w:val="04A0" w:firstRow="1" w:lastRow="0" w:firstColumn="1" w:lastColumn="0" w:noHBand="0" w:noVBand="1"/>
      </w:tblPr>
      <w:tblGrid>
        <w:gridCol w:w="2438"/>
        <w:gridCol w:w="2397"/>
        <w:gridCol w:w="2398"/>
        <w:gridCol w:w="2395"/>
      </w:tblGrid>
      <w:tr w:rsidR="000E181D" w:rsidRPr="00AF6E92" w14:paraId="0EDA0F65" w14:textId="77777777" w:rsidTr="00EE3363">
        <w:trPr>
          <w:jc w:val="center"/>
        </w:trPr>
        <w:tc>
          <w:tcPr>
            <w:tcW w:w="2463" w:type="dxa"/>
          </w:tcPr>
          <w:p w14:paraId="02D3F824" w14:textId="77777777" w:rsidR="000E181D" w:rsidRPr="00AF6E92" w:rsidRDefault="000E181D" w:rsidP="000E181D">
            <w:pPr>
              <w:rPr>
                <w:rFonts w:cs="Times New Roman"/>
                <w:b/>
                <w:sz w:val="20"/>
                <w:szCs w:val="20"/>
              </w:rPr>
            </w:pPr>
            <w:r w:rsidRPr="00AF6E92">
              <w:rPr>
                <w:rFonts w:cs="Times New Roman"/>
                <w:b/>
                <w:sz w:val="20"/>
                <w:szCs w:val="20"/>
              </w:rPr>
              <w:t>Микроорганизм</w:t>
            </w:r>
          </w:p>
        </w:tc>
        <w:tc>
          <w:tcPr>
            <w:tcW w:w="2463" w:type="dxa"/>
            <w:vAlign w:val="center"/>
          </w:tcPr>
          <w:p w14:paraId="18E333C7" w14:textId="77777777" w:rsidR="000E181D" w:rsidRPr="00AF6E92" w:rsidRDefault="000E181D" w:rsidP="000E181D">
            <w:pPr>
              <w:jc w:val="center"/>
              <w:rPr>
                <w:rFonts w:cs="Times New Roman"/>
                <w:sz w:val="20"/>
                <w:szCs w:val="20"/>
              </w:rPr>
            </w:pPr>
            <w:r w:rsidRPr="00AF6E92">
              <w:rPr>
                <w:rFonts w:cs="Times New Roman"/>
                <w:sz w:val="20"/>
                <w:szCs w:val="20"/>
              </w:rPr>
              <w:t>х</w:t>
            </w:r>
          </w:p>
        </w:tc>
        <w:tc>
          <w:tcPr>
            <w:tcW w:w="2464" w:type="dxa"/>
            <w:vAlign w:val="center"/>
          </w:tcPr>
          <w:p w14:paraId="5F4623B3" w14:textId="77777777" w:rsidR="000E181D" w:rsidRPr="00AF6E92" w:rsidRDefault="000E181D" w:rsidP="000E181D">
            <w:pPr>
              <w:jc w:val="center"/>
              <w:rPr>
                <w:rFonts w:cs="Times New Roman"/>
                <w:sz w:val="20"/>
                <w:szCs w:val="20"/>
              </w:rPr>
            </w:pPr>
            <w:r w:rsidRPr="00AF6E92">
              <w:rPr>
                <w:rFonts w:cs="Times New Roman"/>
                <w:sz w:val="20"/>
                <w:szCs w:val="20"/>
              </w:rPr>
              <w:t>а</w:t>
            </w:r>
          </w:p>
        </w:tc>
        <w:tc>
          <w:tcPr>
            <w:tcW w:w="2464" w:type="dxa"/>
            <w:vAlign w:val="center"/>
          </w:tcPr>
          <w:p w14:paraId="20D462AB" w14:textId="77777777" w:rsidR="000E181D" w:rsidRPr="00AF6E92" w:rsidRDefault="000E181D" w:rsidP="000E181D">
            <w:pPr>
              <w:jc w:val="center"/>
              <w:rPr>
                <w:rFonts w:cs="Times New Roman"/>
                <w:sz w:val="20"/>
                <w:szCs w:val="20"/>
              </w:rPr>
            </w:pPr>
            <w:r w:rsidRPr="00AF6E92">
              <w:rPr>
                <w:rFonts w:cs="Times New Roman"/>
                <w:sz w:val="20"/>
                <w:szCs w:val="20"/>
              </w:rPr>
              <w:t>в</w:t>
            </w:r>
          </w:p>
        </w:tc>
      </w:tr>
      <w:tr w:rsidR="000E181D" w:rsidRPr="00AF6E92" w14:paraId="50797BE3" w14:textId="77777777" w:rsidTr="00EE3363">
        <w:trPr>
          <w:trHeight w:val="97"/>
          <w:jc w:val="center"/>
        </w:trPr>
        <w:tc>
          <w:tcPr>
            <w:tcW w:w="2463" w:type="dxa"/>
          </w:tcPr>
          <w:p w14:paraId="5E8D3DED" w14:textId="77777777" w:rsidR="000E181D" w:rsidRPr="00AF6E92" w:rsidRDefault="000E181D" w:rsidP="000E181D">
            <w:pPr>
              <w:rPr>
                <w:rFonts w:cs="Times New Roman"/>
                <w:b/>
                <w:sz w:val="20"/>
                <w:szCs w:val="20"/>
              </w:rPr>
            </w:pPr>
            <w:r w:rsidRPr="00AF6E92">
              <w:rPr>
                <w:rFonts w:cs="Times New Roman"/>
                <w:b/>
                <w:sz w:val="20"/>
                <w:szCs w:val="20"/>
              </w:rPr>
              <w:t xml:space="preserve">Количество </w:t>
            </w:r>
          </w:p>
          <w:p w14:paraId="6B8D9BB1" w14:textId="77777777" w:rsidR="000E181D" w:rsidRPr="00AF6E92" w:rsidRDefault="000E181D" w:rsidP="000E181D">
            <w:pPr>
              <w:rPr>
                <w:rFonts w:cs="Times New Roman"/>
                <w:b/>
                <w:sz w:val="20"/>
                <w:szCs w:val="20"/>
              </w:rPr>
            </w:pPr>
            <w:r w:rsidRPr="00AF6E92">
              <w:rPr>
                <w:rFonts w:cs="Times New Roman"/>
                <w:b/>
                <w:sz w:val="20"/>
                <w:szCs w:val="20"/>
              </w:rPr>
              <w:t>/антибиотик</w:t>
            </w:r>
          </w:p>
        </w:tc>
        <w:tc>
          <w:tcPr>
            <w:tcW w:w="2463" w:type="dxa"/>
            <w:vAlign w:val="center"/>
          </w:tcPr>
          <w:p w14:paraId="329AB30A" w14:textId="77777777" w:rsidR="000E181D" w:rsidRPr="00AF6E92" w:rsidRDefault="000E181D" w:rsidP="000E181D">
            <w:pPr>
              <w:jc w:val="center"/>
              <w:rPr>
                <w:rFonts w:cs="Times New Roman"/>
                <w:sz w:val="20"/>
                <w:szCs w:val="20"/>
              </w:rPr>
            </w:pPr>
            <w:r w:rsidRPr="00AF6E92">
              <w:rPr>
                <w:rFonts w:cs="Times New Roman"/>
                <w:sz w:val="20"/>
                <w:szCs w:val="20"/>
              </w:rPr>
              <w:t>4</w:t>
            </w:r>
          </w:p>
        </w:tc>
        <w:tc>
          <w:tcPr>
            <w:tcW w:w="2464" w:type="dxa"/>
            <w:vAlign w:val="center"/>
          </w:tcPr>
          <w:p w14:paraId="73D34319" w14:textId="77777777" w:rsidR="000E181D" w:rsidRPr="00AF6E92" w:rsidRDefault="000E181D" w:rsidP="000E181D">
            <w:pPr>
              <w:jc w:val="center"/>
              <w:rPr>
                <w:rFonts w:cs="Times New Roman"/>
                <w:sz w:val="20"/>
                <w:szCs w:val="20"/>
              </w:rPr>
            </w:pPr>
            <w:r w:rsidRPr="00AF6E92">
              <w:rPr>
                <w:rFonts w:cs="Times New Roman"/>
                <w:sz w:val="20"/>
                <w:szCs w:val="20"/>
              </w:rPr>
              <w:t>5</w:t>
            </w:r>
          </w:p>
        </w:tc>
        <w:tc>
          <w:tcPr>
            <w:tcW w:w="2464" w:type="dxa"/>
            <w:vAlign w:val="center"/>
          </w:tcPr>
          <w:p w14:paraId="0AC20654" w14:textId="77777777" w:rsidR="000E181D" w:rsidRPr="00AF6E92" w:rsidRDefault="000E181D" w:rsidP="000E181D">
            <w:pPr>
              <w:jc w:val="center"/>
              <w:rPr>
                <w:rFonts w:cs="Times New Roman"/>
                <w:sz w:val="20"/>
                <w:szCs w:val="20"/>
              </w:rPr>
            </w:pPr>
            <w:r w:rsidRPr="00AF6E92">
              <w:rPr>
                <w:rFonts w:cs="Times New Roman"/>
                <w:sz w:val="20"/>
                <w:szCs w:val="20"/>
              </w:rPr>
              <w:t>6</w:t>
            </w:r>
          </w:p>
        </w:tc>
      </w:tr>
      <w:tr w:rsidR="000E181D" w:rsidRPr="00AF6E92" w14:paraId="53582A4A" w14:textId="77777777" w:rsidTr="00EE3363">
        <w:trPr>
          <w:jc w:val="center"/>
        </w:trPr>
        <w:tc>
          <w:tcPr>
            <w:tcW w:w="2463" w:type="dxa"/>
          </w:tcPr>
          <w:p w14:paraId="5F929638" w14:textId="77777777" w:rsidR="000E181D" w:rsidRPr="00AF6E92" w:rsidRDefault="000E181D" w:rsidP="000E181D">
            <w:pPr>
              <w:rPr>
                <w:rFonts w:cs="Times New Roman"/>
                <w:b/>
                <w:sz w:val="20"/>
                <w:szCs w:val="20"/>
              </w:rPr>
            </w:pPr>
            <w:r w:rsidRPr="00AF6E92">
              <w:rPr>
                <w:rFonts w:cs="Times New Roman"/>
                <w:b/>
                <w:sz w:val="20"/>
                <w:szCs w:val="20"/>
              </w:rPr>
              <w:t>Ампицилин</w:t>
            </w:r>
          </w:p>
        </w:tc>
        <w:tc>
          <w:tcPr>
            <w:tcW w:w="2463" w:type="dxa"/>
            <w:vAlign w:val="center"/>
          </w:tcPr>
          <w:p w14:paraId="1599CB9F" w14:textId="77777777" w:rsidR="000E181D" w:rsidRPr="00AF6E92" w:rsidRDefault="000E181D" w:rsidP="000E181D">
            <w:pPr>
              <w:jc w:val="center"/>
              <w:rPr>
                <w:rFonts w:cs="Times New Roman"/>
                <w:sz w:val="20"/>
                <w:szCs w:val="20"/>
              </w:rPr>
            </w:pPr>
            <w:r w:rsidRPr="00AF6E92">
              <w:rPr>
                <w:rFonts w:cs="Times New Roman"/>
                <w:sz w:val="20"/>
                <w:szCs w:val="20"/>
              </w:rPr>
              <w:t>100</w:t>
            </w:r>
          </w:p>
        </w:tc>
        <w:tc>
          <w:tcPr>
            <w:tcW w:w="2464" w:type="dxa"/>
            <w:vAlign w:val="center"/>
          </w:tcPr>
          <w:p w14:paraId="48254E1B" w14:textId="77777777" w:rsidR="000E181D" w:rsidRPr="00AF6E92" w:rsidRDefault="000E181D" w:rsidP="000E181D">
            <w:pPr>
              <w:jc w:val="center"/>
              <w:rPr>
                <w:rFonts w:cs="Times New Roman"/>
                <w:sz w:val="20"/>
                <w:szCs w:val="20"/>
              </w:rPr>
            </w:pPr>
            <w:r w:rsidRPr="00AF6E92">
              <w:rPr>
                <w:rFonts w:cs="Times New Roman"/>
                <w:sz w:val="20"/>
                <w:szCs w:val="20"/>
              </w:rPr>
              <w:t>100</w:t>
            </w:r>
          </w:p>
        </w:tc>
        <w:tc>
          <w:tcPr>
            <w:tcW w:w="2464" w:type="dxa"/>
            <w:vAlign w:val="center"/>
          </w:tcPr>
          <w:p w14:paraId="5A323640" w14:textId="77777777" w:rsidR="000E181D" w:rsidRPr="00AF6E92" w:rsidRDefault="000E181D" w:rsidP="000E181D">
            <w:pPr>
              <w:jc w:val="center"/>
              <w:rPr>
                <w:rFonts w:cs="Times New Roman"/>
                <w:sz w:val="20"/>
                <w:szCs w:val="20"/>
              </w:rPr>
            </w:pPr>
            <w:r w:rsidRPr="00AF6E92">
              <w:rPr>
                <w:rFonts w:cs="Times New Roman"/>
                <w:sz w:val="20"/>
                <w:szCs w:val="20"/>
              </w:rPr>
              <w:t>92</w:t>
            </w:r>
          </w:p>
        </w:tc>
      </w:tr>
    </w:tbl>
    <w:p w14:paraId="785B2814" w14:textId="0F548995" w:rsidR="000E181D" w:rsidRPr="00AF6E92" w:rsidRDefault="000E181D" w:rsidP="000E181D">
      <w:pPr>
        <w:spacing w:after="0" w:line="240" w:lineRule="auto"/>
        <w:ind w:firstLine="720"/>
        <w:rPr>
          <w:rFonts w:cs="Times New Roman"/>
          <w:b/>
        </w:rPr>
      </w:pPr>
      <w:r w:rsidRPr="00AF6E92">
        <w:rPr>
          <w:rFonts w:cs="Times New Roman"/>
          <w:b/>
        </w:rPr>
        <w:t xml:space="preserve">Заключение. </w:t>
      </w:r>
      <w:r>
        <w:rPr>
          <w:rFonts w:cs="Times New Roman"/>
          <w:bCs/>
          <w:lang w:val="ru-RU"/>
        </w:rPr>
        <w:t>Текст текст текст текст</w:t>
      </w:r>
      <w:r w:rsidRPr="000E181D">
        <w:rPr>
          <w:rFonts w:cs="Times New Roman"/>
          <w:bCs/>
          <w:lang w:val="ru-RU"/>
        </w:rPr>
        <w:t xml:space="preserve"> </w:t>
      </w:r>
      <w:r>
        <w:rPr>
          <w:rFonts w:cs="Times New Roman"/>
          <w:bCs/>
          <w:lang w:val="ru-RU"/>
        </w:rPr>
        <w:t>текст текст текст текст текст</w:t>
      </w:r>
      <w:r w:rsidRPr="000E181D">
        <w:rPr>
          <w:rFonts w:cs="Times New Roman"/>
          <w:bCs/>
          <w:lang w:val="ru-RU"/>
        </w:rPr>
        <w:t xml:space="preserve"> </w:t>
      </w:r>
      <w:r>
        <w:rPr>
          <w:rFonts w:cs="Times New Roman"/>
          <w:bCs/>
          <w:lang w:val="ru-RU"/>
        </w:rPr>
        <w:t>текст текст текст текст текст</w:t>
      </w:r>
      <w:r w:rsidRPr="000E181D">
        <w:rPr>
          <w:rFonts w:cs="Times New Roman"/>
          <w:bCs/>
          <w:lang w:val="ru-RU"/>
        </w:rPr>
        <w:t xml:space="preserve"> </w:t>
      </w:r>
      <w:r>
        <w:rPr>
          <w:rFonts w:cs="Times New Roman"/>
          <w:bCs/>
          <w:lang w:val="ru-RU"/>
        </w:rPr>
        <w:t>текст текст текст текст текст</w:t>
      </w:r>
      <w:r w:rsidRPr="000E181D">
        <w:rPr>
          <w:rFonts w:cs="Times New Roman"/>
          <w:bCs/>
          <w:lang w:val="ru-RU"/>
        </w:rPr>
        <w:t xml:space="preserve"> </w:t>
      </w:r>
      <w:r>
        <w:rPr>
          <w:rFonts w:cs="Times New Roman"/>
          <w:bCs/>
          <w:lang w:val="ru-RU"/>
        </w:rPr>
        <w:t>текст текст текст текст текст</w:t>
      </w:r>
      <w:r w:rsidRPr="000E181D">
        <w:rPr>
          <w:rFonts w:cs="Times New Roman"/>
          <w:bCs/>
          <w:lang w:val="ru-RU"/>
        </w:rPr>
        <w:t xml:space="preserve"> </w:t>
      </w:r>
      <w:r>
        <w:rPr>
          <w:rFonts w:cs="Times New Roman"/>
          <w:bCs/>
          <w:lang w:val="ru-RU"/>
        </w:rPr>
        <w:t>текст текст текст текст текст</w:t>
      </w:r>
      <w:r w:rsidRPr="000E181D">
        <w:rPr>
          <w:rFonts w:cs="Times New Roman"/>
          <w:bCs/>
          <w:lang w:val="ru-RU"/>
        </w:rPr>
        <w:t xml:space="preserve"> </w:t>
      </w:r>
      <w:r>
        <w:rPr>
          <w:rFonts w:cs="Times New Roman"/>
          <w:bCs/>
          <w:lang w:val="ru-RU"/>
        </w:rPr>
        <w:t>текст текст текст текст текст</w:t>
      </w:r>
      <w:r w:rsidRPr="000E181D">
        <w:rPr>
          <w:rFonts w:cs="Times New Roman"/>
          <w:bCs/>
          <w:lang w:val="ru-RU"/>
        </w:rPr>
        <w:t xml:space="preserve"> </w:t>
      </w:r>
      <w:r>
        <w:rPr>
          <w:rFonts w:cs="Times New Roman"/>
          <w:bCs/>
          <w:lang w:val="ru-RU"/>
        </w:rPr>
        <w:t>текст текст текст текст текст</w:t>
      </w:r>
      <w:r w:rsidRPr="000E181D">
        <w:rPr>
          <w:rFonts w:cs="Times New Roman"/>
          <w:bCs/>
          <w:lang w:val="ru-RU"/>
        </w:rPr>
        <w:t xml:space="preserve"> </w:t>
      </w:r>
      <w:r>
        <w:rPr>
          <w:rFonts w:cs="Times New Roman"/>
          <w:bCs/>
          <w:lang w:val="ru-RU"/>
        </w:rPr>
        <w:t>текст текст.</w:t>
      </w:r>
      <w:r>
        <w:rPr>
          <w:rFonts w:cs="Times New Roman"/>
          <w:bCs/>
          <w:lang w:val="ru-RU"/>
        </w:rPr>
        <w:t xml:space="preserve"> </w:t>
      </w:r>
      <w:r>
        <w:rPr>
          <w:rFonts w:cs="Times New Roman"/>
          <w:bCs/>
          <w:lang w:val="ru-RU"/>
        </w:rPr>
        <w:t>Текст текст текст текст</w:t>
      </w:r>
      <w:r w:rsidRPr="000E181D">
        <w:rPr>
          <w:rFonts w:cs="Times New Roman"/>
          <w:bCs/>
          <w:lang w:val="ru-RU"/>
        </w:rPr>
        <w:t xml:space="preserve"> </w:t>
      </w:r>
      <w:r>
        <w:rPr>
          <w:rFonts w:cs="Times New Roman"/>
          <w:bCs/>
          <w:lang w:val="ru-RU"/>
        </w:rPr>
        <w:t>текст текст текст текст текст</w:t>
      </w:r>
      <w:r w:rsidRPr="000E181D">
        <w:rPr>
          <w:rFonts w:cs="Times New Roman"/>
          <w:bCs/>
          <w:lang w:val="ru-RU"/>
        </w:rPr>
        <w:t xml:space="preserve"> </w:t>
      </w:r>
      <w:r>
        <w:rPr>
          <w:rFonts w:cs="Times New Roman"/>
          <w:bCs/>
          <w:lang w:val="ru-RU"/>
        </w:rPr>
        <w:t>текст текст текст текст текст</w:t>
      </w:r>
      <w:r w:rsidRPr="000E181D">
        <w:rPr>
          <w:rFonts w:cs="Times New Roman"/>
          <w:bCs/>
          <w:lang w:val="ru-RU"/>
        </w:rPr>
        <w:t xml:space="preserve"> </w:t>
      </w:r>
      <w:r>
        <w:rPr>
          <w:rFonts w:cs="Times New Roman"/>
          <w:bCs/>
          <w:lang w:val="ru-RU"/>
        </w:rPr>
        <w:t>текст текст текст текст текст</w:t>
      </w:r>
      <w:r w:rsidRPr="000E181D">
        <w:rPr>
          <w:rFonts w:cs="Times New Roman"/>
          <w:bCs/>
          <w:lang w:val="ru-RU"/>
        </w:rPr>
        <w:t xml:space="preserve"> </w:t>
      </w:r>
      <w:r>
        <w:rPr>
          <w:rFonts w:cs="Times New Roman"/>
          <w:bCs/>
          <w:lang w:val="ru-RU"/>
        </w:rPr>
        <w:t>текст текст текст текст текст</w:t>
      </w:r>
      <w:r w:rsidRPr="000E181D">
        <w:rPr>
          <w:rFonts w:cs="Times New Roman"/>
          <w:bCs/>
          <w:lang w:val="ru-RU"/>
        </w:rPr>
        <w:t xml:space="preserve"> </w:t>
      </w:r>
      <w:r>
        <w:rPr>
          <w:rFonts w:cs="Times New Roman"/>
          <w:bCs/>
          <w:lang w:val="ru-RU"/>
        </w:rPr>
        <w:t>текст текст текст текст текст</w:t>
      </w:r>
      <w:r w:rsidRPr="000E181D">
        <w:rPr>
          <w:rFonts w:cs="Times New Roman"/>
          <w:bCs/>
          <w:lang w:val="ru-RU"/>
        </w:rPr>
        <w:t xml:space="preserve"> </w:t>
      </w:r>
      <w:r>
        <w:rPr>
          <w:rFonts w:cs="Times New Roman"/>
          <w:bCs/>
          <w:lang w:val="ru-RU"/>
        </w:rPr>
        <w:t>текст текст текст текст текст</w:t>
      </w:r>
      <w:r w:rsidRPr="000E181D">
        <w:rPr>
          <w:rFonts w:cs="Times New Roman"/>
          <w:bCs/>
          <w:lang w:val="ru-RU"/>
        </w:rPr>
        <w:t xml:space="preserve"> </w:t>
      </w:r>
      <w:r>
        <w:rPr>
          <w:rFonts w:cs="Times New Roman"/>
          <w:bCs/>
          <w:lang w:val="ru-RU"/>
        </w:rPr>
        <w:t>текст текст текст текст текст</w:t>
      </w:r>
      <w:r w:rsidRPr="000E181D">
        <w:rPr>
          <w:rFonts w:cs="Times New Roman"/>
          <w:bCs/>
          <w:lang w:val="ru-RU"/>
        </w:rPr>
        <w:t xml:space="preserve"> </w:t>
      </w:r>
      <w:r>
        <w:rPr>
          <w:rFonts w:cs="Times New Roman"/>
          <w:bCs/>
          <w:lang w:val="ru-RU"/>
        </w:rPr>
        <w:t>текст текст.</w:t>
      </w:r>
    </w:p>
    <w:p w14:paraId="5C1D873E" w14:textId="77777777" w:rsidR="000E181D" w:rsidRPr="00AF6E92" w:rsidRDefault="000E181D" w:rsidP="000E181D">
      <w:pPr>
        <w:spacing w:after="0" w:line="240" w:lineRule="auto"/>
        <w:ind w:firstLine="720"/>
        <w:rPr>
          <w:rFonts w:cs="Times New Roman"/>
          <w:b/>
        </w:rPr>
      </w:pPr>
      <w:r w:rsidRPr="00AF6E92">
        <w:rPr>
          <w:rFonts w:cs="Times New Roman"/>
          <w:b/>
        </w:rPr>
        <w:lastRenderedPageBreak/>
        <w:t>Список литературы:</w:t>
      </w:r>
    </w:p>
    <w:p w14:paraId="73DA38A7" w14:textId="77777777" w:rsidR="000E181D" w:rsidRPr="00AF6E92" w:rsidRDefault="000E181D" w:rsidP="000E181D">
      <w:pPr>
        <w:pStyle w:val="a3"/>
        <w:numPr>
          <w:ilvl w:val="0"/>
          <w:numId w:val="1"/>
        </w:numPr>
        <w:ind w:firstLine="720"/>
        <w:rPr>
          <w:rFonts w:cs="Times New Roman"/>
        </w:rPr>
      </w:pPr>
      <w:r w:rsidRPr="00AF6E92">
        <w:rPr>
          <w:rFonts w:cs="Times New Roman"/>
          <w:lang w:val="en-US"/>
        </w:rPr>
        <w:t xml:space="preserve">Coban-Karatas, M. Risk factors for intraocular pressure rise following / M. Coban-Karatas [et al.] // Ind. J. of Ophtalm. </w:t>
      </w:r>
      <w:r w:rsidRPr="00AF6E92">
        <w:rPr>
          <w:rFonts w:cs="Times New Roman"/>
        </w:rPr>
        <w:t xml:space="preserve">− 2020. − </w:t>
      </w:r>
      <w:r w:rsidRPr="00AF6E92">
        <w:rPr>
          <w:rFonts w:cs="Times New Roman"/>
          <w:lang w:val="en-US"/>
        </w:rPr>
        <w:t>Vol</w:t>
      </w:r>
      <w:r w:rsidRPr="00AF6E92">
        <w:rPr>
          <w:rFonts w:cs="Times New Roman"/>
        </w:rPr>
        <w:t xml:space="preserve">. 61, №3. − </w:t>
      </w:r>
      <w:r w:rsidRPr="00AF6E92">
        <w:rPr>
          <w:rFonts w:cs="Times New Roman"/>
          <w:lang w:val="en-US"/>
        </w:rPr>
        <w:t>P</w:t>
      </w:r>
      <w:r w:rsidRPr="00AF6E92">
        <w:rPr>
          <w:rFonts w:cs="Times New Roman"/>
        </w:rPr>
        <w:t>. 115</w:t>
      </w:r>
      <w:r w:rsidRPr="00AF6E92">
        <w:rPr>
          <w:rFonts w:cs="Times New Roman"/>
          <w:lang w:val="en-US"/>
        </w:rPr>
        <w:t>−</w:t>
      </w:r>
      <w:r w:rsidRPr="00AF6E92">
        <w:rPr>
          <w:rFonts w:cs="Times New Roman"/>
        </w:rPr>
        <w:t>119.</w:t>
      </w:r>
    </w:p>
    <w:p w14:paraId="15BC446C" w14:textId="77777777" w:rsidR="000E181D" w:rsidRPr="00AF6E92" w:rsidRDefault="000E181D" w:rsidP="000E181D">
      <w:pPr>
        <w:pStyle w:val="a3"/>
        <w:numPr>
          <w:ilvl w:val="0"/>
          <w:numId w:val="1"/>
        </w:numPr>
        <w:ind w:firstLine="720"/>
        <w:rPr>
          <w:rFonts w:cs="Times New Roman"/>
          <w:lang w:val="en-US"/>
        </w:rPr>
      </w:pPr>
      <w:r w:rsidRPr="00AF6E92">
        <w:rPr>
          <w:rFonts w:cs="Times New Roman"/>
        </w:rPr>
        <w:t xml:space="preserve">Калижникова, Е. А. Особенности гидродинамики глаза после факоэмульсификации  у  пациентов  с  первичной  открытоугольной глаукомой / Е. А. Калижникова [и др.] // Вестн. офтальмол. </w:t>
      </w:r>
      <w:r w:rsidRPr="00AF6E92">
        <w:rPr>
          <w:rFonts w:cs="Times New Roman"/>
          <w:lang w:val="en-US"/>
        </w:rPr>
        <w:t xml:space="preserve">− 2022. − № 5. − </w:t>
      </w:r>
      <w:r w:rsidRPr="00AF6E92">
        <w:rPr>
          <w:rFonts w:cs="Times New Roman"/>
        </w:rPr>
        <w:t>С</w:t>
      </w:r>
      <w:r w:rsidRPr="00AF6E92">
        <w:rPr>
          <w:rFonts w:cs="Times New Roman"/>
          <w:lang w:val="en-US"/>
        </w:rPr>
        <w:t>. 54−59.</w:t>
      </w:r>
    </w:p>
    <w:p w14:paraId="5DC42BDA" w14:textId="77777777" w:rsidR="001811CF" w:rsidRDefault="00C14885" w:rsidP="000E181D">
      <w:pPr>
        <w:spacing w:after="0" w:line="240" w:lineRule="auto"/>
        <w:ind w:firstLine="720"/>
      </w:pPr>
    </w:p>
    <w:sectPr w:rsidR="001811CF" w:rsidSect="0022596F">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733244"/>
    <w:multiLevelType w:val="hybridMultilevel"/>
    <w:tmpl w:val="F468EBB4"/>
    <w:lvl w:ilvl="0" w:tplc="5E4CE180">
      <w:start w:val="1"/>
      <w:numFmt w:val="decimal"/>
      <w:lvlText w:val="%1."/>
      <w:lvlJc w:val="left"/>
      <w:pPr>
        <w:ind w:left="0" w:firstLine="709"/>
      </w:pPr>
      <w:rPr>
        <w:rFonts w:hint="default"/>
      </w:rPr>
    </w:lvl>
    <w:lvl w:ilvl="1" w:tplc="20000019" w:tentative="1">
      <w:start w:val="1"/>
      <w:numFmt w:val="lowerLetter"/>
      <w:lvlText w:val="%2."/>
      <w:lvlJc w:val="left"/>
      <w:pPr>
        <w:ind w:left="2149" w:hanging="360"/>
      </w:pPr>
    </w:lvl>
    <w:lvl w:ilvl="2" w:tplc="2000001B" w:tentative="1">
      <w:start w:val="1"/>
      <w:numFmt w:val="lowerRoman"/>
      <w:lvlText w:val="%3."/>
      <w:lvlJc w:val="right"/>
      <w:pPr>
        <w:ind w:left="2869" w:hanging="180"/>
      </w:pPr>
    </w:lvl>
    <w:lvl w:ilvl="3" w:tplc="2000000F" w:tentative="1">
      <w:start w:val="1"/>
      <w:numFmt w:val="decimal"/>
      <w:lvlText w:val="%4."/>
      <w:lvlJc w:val="left"/>
      <w:pPr>
        <w:ind w:left="3589" w:hanging="360"/>
      </w:pPr>
    </w:lvl>
    <w:lvl w:ilvl="4" w:tplc="20000019" w:tentative="1">
      <w:start w:val="1"/>
      <w:numFmt w:val="lowerLetter"/>
      <w:lvlText w:val="%5."/>
      <w:lvlJc w:val="left"/>
      <w:pPr>
        <w:ind w:left="4309" w:hanging="360"/>
      </w:pPr>
    </w:lvl>
    <w:lvl w:ilvl="5" w:tplc="2000001B" w:tentative="1">
      <w:start w:val="1"/>
      <w:numFmt w:val="lowerRoman"/>
      <w:lvlText w:val="%6."/>
      <w:lvlJc w:val="right"/>
      <w:pPr>
        <w:ind w:left="5029" w:hanging="180"/>
      </w:pPr>
    </w:lvl>
    <w:lvl w:ilvl="6" w:tplc="2000000F" w:tentative="1">
      <w:start w:val="1"/>
      <w:numFmt w:val="decimal"/>
      <w:lvlText w:val="%7."/>
      <w:lvlJc w:val="left"/>
      <w:pPr>
        <w:ind w:left="5749" w:hanging="360"/>
      </w:pPr>
    </w:lvl>
    <w:lvl w:ilvl="7" w:tplc="20000019" w:tentative="1">
      <w:start w:val="1"/>
      <w:numFmt w:val="lowerLetter"/>
      <w:lvlText w:val="%8."/>
      <w:lvlJc w:val="left"/>
      <w:pPr>
        <w:ind w:left="6469" w:hanging="360"/>
      </w:pPr>
    </w:lvl>
    <w:lvl w:ilvl="8" w:tplc="2000001B" w:tentative="1">
      <w:start w:val="1"/>
      <w:numFmt w:val="lowerRoman"/>
      <w:lvlText w:val="%9."/>
      <w:lvlJc w:val="right"/>
      <w:pPr>
        <w:ind w:left="7189" w:hanging="180"/>
      </w:pPr>
    </w:lvl>
  </w:abstractNum>
  <w:num w:numId="1" w16cid:durableId="19225674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459D"/>
    <w:rsid w:val="000E181D"/>
    <w:rsid w:val="001807E8"/>
    <w:rsid w:val="0022596F"/>
    <w:rsid w:val="00655D10"/>
    <w:rsid w:val="00B53270"/>
    <w:rsid w:val="00C14885"/>
    <w:rsid w:val="00D2459D"/>
  </w:rsids>
  <m:mathPr>
    <m:mathFont m:val="Cambria Math"/>
    <m:brkBin m:val="before"/>
    <m:brkBinSub m:val="--"/>
    <m:smallFrac m:val="0"/>
    <m:dispDef/>
    <m:lMargin m:val="0"/>
    <m:rMargin m:val="0"/>
    <m:defJc m:val="centerGroup"/>
    <m:wrapIndent m:val="1440"/>
    <m:intLim m:val="subSup"/>
    <m:naryLim m:val="undOvr"/>
  </m:mathPr>
  <w:themeFontLang w:val="ru-B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4669E3"/>
  <w15:chartTrackingRefBased/>
  <w15:docId w15:val="{4F6BD123-6212-42D4-A5AD-77FE5ECF3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B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E181D"/>
    <w:pPr>
      <w:jc w:val="both"/>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E181D"/>
    <w:pPr>
      <w:spacing w:after="0" w:line="240" w:lineRule="auto"/>
      <w:ind w:left="720"/>
      <w:contextualSpacing/>
    </w:pPr>
    <w:rPr>
      <w:szCs w:val="24"/>
      <w:lang w:val="ru-RU"/>
    </w:rPr>
  </w:style>
  <w:style w:type="table" w:styleId="a4">
    <w:name w:val="Table Grid"/>
    <w:basedOn w:val="a1"/>
    <w:uiPriority w:val="39"/>
    <w:rsid w:val="000E181D"/>
    <w:pPr>
      <w:spacing w:after="0" w:line="240" w:lineRule="auto"/>
    </w:pPr>
    <w:rPr>
      <w:sz w:val="24"/>
      <w:szCs w:val="24"/>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587</Words>
  <Characters>3348</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Dmitry Mychko</dc:creator>
  <cp:keywords/>
  <dc:description/>
  <cp:lastModifiedBy>Dmitry Mychko</cp:lastModifiedBy>
  <cp:revision>2</cp:revision>
  <dcterms:created xsi:type="dcterms:W3CDTF">2024-01-23T12:00:00Z</dcterms:created>
  <dcterms:modified xsi:type="dcterms:W3CDTF">2024-01-23T12:14:00Z</dcterms:modified>
</cp:coreProperties>
</file>