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6B" w:rsidRDefault="00C03F6B" w:rsidP="00C03F6B">
      <w:pPr>
        <w:autoSpaceDE w:val="0"/>
        <w:autoSpaceDN w:val="0"/>
        <w:adjustRightInd w:val="0"/>
        <w:spacing w:after="0" w:line="240" w:lineRule="auto"/>
        <w:ind w:left="8789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Приложение</w:t>
      </w:r>
    </w:p>
    <w:p w:rsidR="00C03F6B" w:rsidRDefault="00C03F6B" w:rsidP="00C03F6B">
      <w:pPr>
        <w:autoSpaceDE w:val="0"/>
        <w:autoSpaceDN w:val="0"/>
        <w:adjustRightInd w:val="0"/>
        <w:spacing w:after="0" w:line="240" w:lineRule="auto"/>
        <w:ind w:left="8789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к протоколу заседания Комиссии </w:t>
      </w:r>
      <w:proofErr w:type="gramStart"/>
      <w:r>
        <w:rPr>
          <w:rFonts w:ascii="TimesNewRomanPSMT" w:hAnsi="TimesNewRomanPSMT" w:cs="TimesNewRomanPSMT"/>
          <w:sz w:val="30"/>
          <w:szCs w:val="30"/>
        </w:rPr>
        <w:t>по</w:t>
      </w:r>
      <w:proofErr w:type="gramEnd"/>
    </w:p>
    <w:p w:rsidR="00C03F6B" w:rsidRDefault="00C03F6B" w:rsidP="00C03F6B">
      <w:pPr>
        <w:autoSpaceDE w:val="0"/>
        <w:autoSpaceDN w:val="0"/>
        <w:adjustRightInd w:val="0"/>
        <w:spacing w:after="0" w:line="240" w:lineRule="auto"/>
        <w:ind w:left="8789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вопросам </w:t>
      </w:r>
      <w:proofErr w:type="gramStart"/>
      <w:r>
        <w:rPr>
          <w:rFonts w:ascii="TimesNewRomanPSMT" w:hAnsi="TimesNewRomanPSMT" w:cs="TimesNewRomanPSMT"/>
          <w:sz w:val="30"/>
          <w:szCs w:val="30"/>
        </w:rPr>
        <w:t>государственной</w:t>
      </w:r>
      <w:proofErr w:type="gramEnd"/>
      <w:r>
        <w:rPr>
          <w:rFonts w:ascii="TimesNewRomanPSMT" w:hAnsi="TimesNewRomanPSMT" w:cs="TimesNewRomanPSMT"/>
          <w:sz w:val="30"/>
          <w:szCs w:val="30"/>
        </w:rPr>
        <w:t xml:space="preserve"> научно-</w:t>
      </w:r>
    </w:p>
    <w:p w:rsidR="00C03F6B" w:rsidRDefault="00C03F6B" w:rsidP="00C03F6B">
      <w:pPr>
        <w:autoSpaceDE w:val="0"/>
        <w:autoSpaceDN w:val="0"/>
        <w:adjustRightInd w:val="0"/>
        <w:spacing w:after="0" w:line="240" w:lineRule="auto"/>
        <w:ind w:left="8789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технической политики при Совете</w:t>
      </w:r>
    </w:p>
    <w:p w:rsidR="00C03F6B" w:rsidRDefault="00C03F6B" w:rsidP="00C03F6B">
      <w:pPr>
        <w:autoSpaceDE w:val="0"/>
        <w:autoSpaceDN w:val="0"/>
        <w:adjustRightInd w:val="0"/>
        <w:spacing w:after="0" w:line="240" w:lineRule="auto"/>
        <w:ind w:left="8789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Министров Республики Беларусь</w:t>
      </w:r>
    </w:p>
    <w:p w:rsidR="00C03F6B" w:rsidRDefault="00C03F6B" w:rsidP="00C03F6B">
      <w:pPr>
        <w:autoSpaceDE w:val="0"/>
        <w:autoSpaceDN w:val="0"/>
        <w:adjustRightInd w:val="0"/>
        <w:spacing w:after="0" w:line="240" w:lineRule="auto"/>
        <w:ind w:left="8789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(от 27 декабря 2019 г. № 34/1пр)</w:t>
      </w:r>
    </w:p>
    <w:p w:rsidR="00C03F6B" w:rsidRDefault="00C03F6B" w:rsidP="00C03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Приоритетные направления </w:t>
      </w:r>
      <w:proofErr w:type="gramStart"/>
      <w:r>
        <w:rPr>
          <w:rFonts w:ascii="TimesNewRomanPSMT" w:hAnsi="TimesNewRomanPSMT" w:cs="TimesNewRomanPSMT"/>
          <w:sz w:val="30"/>
          <w:szCs w:val="30"/>
        </w:rPr>
        <w:t>научной</w:t>
      </w:r>
      <w:proofErr w:type="gramEnd"/>
      <w:r>
        <w:rPr>
          <w:rFonts w:ascii="TimesNewRomanPSMT" w:hAnsi="TimesNewRomanPSMT" w:cs="TimesNewRomanPSMT"/>
          <w:sz w:val="30"/>
          <w:szCs w:val="30"/>
        </w:rPr>
        <w:t>,</w:t>
      </w:r>
    </w:p>
    <w:p w:rsidR="00C03F6B" w:rsidRDefault="00C03F6B" w:rsidP="00C03F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научно-технической и инновационной</w:t>
      </w:r>
    </w:p>
    <w:p w:rsidR="00C03F6B" w:rsidRDefault="00C03F6B" w:rsidP="00C03F6B">
      <w:pPr>
        <w:tabs>
          <w:tab w:val="left" w:pos="15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NewRomanPSMT" w:hAnsi="TimesNewRomanPSMT" w:cs="TimesNewRomanPSMT"/>
          <w:sz w:val="30"/>
          <w:szCs w:val="30"/>
        </w:rPr>
        <w:t>деятельности на 2021 – 2025 годы</w:t>
      </w:r>
    </w:p>
    <w:p w:rsidR="00C03F6B" w:rsidRPr="00C03F6B" w:rsidRDefault="00C03F6B" w:rsidP="00C03F6B">
      <w:pPr>
        <w:tabs>
          <w:tab w:val="left" w:pos="15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03F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 Биологические, химические, медицинские и фармацевтические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03F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технологии и производства:</w:t>
      </w:r>
    </w:p>
    <w:p w:rsidR="00C03F6B" w:rsidRPr="00C03F6B" w:rsidRDefault="00C03F6B" w:rsidP="00C03F6B">
      <w:pPr>
        <w:pStyle w:val="a3"/>
        <w:numPr>
          <w:ilvl w:val="0"/>
          <w:numId w:val="1"/>
        </w:numPr>
        <w:tabs>
          <w:tab w:val="left" w:pos="1566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3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биотехнологии (геномные и </w:t>
      </w:r>
      <w:proofErr w:type="spellStart"/>
      <w:r w:rsidRPr="00C03F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постгеномные</w:t>
      </w:r>
      <w:proofErr w:type="spellEnd"/>
      <w:r w:rsidRPr="00C03F6B">
        <w:rPr>
          <w:rFonts w:ascii="Times New Roman" w:eastAsia="Times New Roman" w:hAnsi="Times New Roman" w:cs="Times New Roman"/>
          <w:sz w:val="30"/>
          <w:szCs w:val="30"/>
          <w:lang w:eastAsia="ru-RU"/>
        </w:rPr>
        <w:t>, клеточные, микробные,</w:t>
      </w:r>
      <w:r w:rsidRPr="00C03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03F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медицинские, промышленные);</w:t>
      </w:r>
    </w:p>
    <w:p w:rsidR="00C03F6B" w:rsidRPr="00C03F6B" w:rsidRDefault="00C03F6B" w:rsidP="00C03F6B">
      <w:pPr>
        <w:pStyle w:val="a3"/>
        <w:numPr>
          <w:ilvl w:val="0"/>
          <w:numId w:val="1"/>
        </w:numPr>
        <w:tabs>
          <w:tab w:val="left" w:pos="1566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3F6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системная и синтетическая биология;</w:t>
      </w:r>
    </w:p>
    <w:p w:rsidR="00C03F6B" w:rsidRPr="00C03F6B" w:rsidRDefault="00C03F6B" w:rsidP="00C03F6B">
      <w:pPr>
        <w:pStyle w:val="a3"/>
        <w:numPr>
          <w:ilvl w:val="0"/>
          <w:numId w:val="1"/>
        </w:numPr>
        <w:tabs>
          <w:tab w:val="left" w:pos="1566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3F6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персонифицированная медицина;</w:t>
      </w:r>
    </w:p>
    <w:p w:rsidR="00C03F6B" w:rsidRPr="00C03F6B" w:rsidRDefault="00C03F6B" w:rsidP="00C03F6B">
      <w:pPr>
        <w:pStyle w:val="a3"/>
        <w:numPr>
          <w:ilvl w:val="0"/>
          <w:numId w:val="1"/>
        </w:numPr>
        <w:tabs>
          <w:tab w:val="left" w:pos="1566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3F6B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фармацевтические субстанции и лекарственные средства;</w:t>
      </w:r>
    </w:p>
    <w:p w:rsidR="00C03F6B" w:rsidRPr="00C03F6B" w:rsidRDefault="00C03F6B" w:rsidP="00C03F6B">
      <w:pPr>
        <w:pStyle w:val="a3"/>
        <w:numPr>
          <w:ilvl w:val="0"/>
          <w:numId w:val="1"/>
        </w:numPr>
        <w:tabs>
          <w:tab w:val="left" w:pos="1566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3F6B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антибиотикорез</w:t>
      </w:r>
      <w:bookmarkStart w:id="0" w:name="_GoBack"/>
      <w:bookmarkEnd w:id="0"/>
      <w:r w:rsidRPr="00C03F6B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истентность;</w:t>
      </w:r>
    </w:p>
    <w:p w:rsidR="00C03F6B" w:rsidRPr="00C03F6B" w:rsidRDefault="00C03F6B" w:rsidP="00C03F6B">
      <w:pPr>
        <w:pStyle w:val="a3"/>
        <w:numPr>
          <w:ilvl w:val="0"/>
          <w:numId w:val="1"/>
        </w:numPr>
        <w:tabs>
          <w:tab w:val="left" w:pos="1566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3F6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искусственные ткани и органы;</w:t>
      </w:r>
    </w:p>
    <w:p w:rsidR="00C03F6B" w:rsidRPr="00C03F6B" w:rsidRDefault="00C03F6B" w:rsidP="00C03F6B">
      <w:pPr>
        <w:pStyle w:val="a3"/>
        <w:numPr>
          <w:ilvl w:val="0"/>
          <w:numId w:val="1"/>
        </w:numPr>
        <w:tabs>
          <w:tab w:val="left" w:pos="1566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3F6B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диагностика, медицинская профилактика и лечение заболеваний,</w:t>
      </w:r>
    </w:p>
    <w:p w:rsidR="00C03F6B" w:rsidRPr="00C03F6B" w:rsidRDefault="00C03F6B" w:rsidP="00C03F6B">
      <w:pPr>
        <w:pStyle w:val="a3"/>
        <w:numPr>
          <w:ilvl w:val="0"/>
          <w:numId w:val="1"/>
        </w:numPr>
        <w:tabs>
          <w:tab w:val="left" w:pos="1566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3F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медицинская реабилитация пациентов;</w:t>
      </w:r>
    </w:p>
    <w:p w:rsidR="00C03F6B" w:rsidRPr="00C03F6B" w:rsidRDefault="00C03F6B" w:rsidP="00C03F6B">
      <w:pPr>
        <w:pStyle w:val="a3"/>
        <w:numPr>
          <w:ilvl w:val="0"/>
          <w:numId w:val="1"/>
        </w:numPr>
        <w:tabs>
          <w:tab w:val="left" w:pos="1566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3F6B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экспертиза качества медицинской помощи;</w:t>
      </w:r>
    </w:p>
    <w:p w:rsidR="00C03F6B" w:rsidRPr="00C03F6B" w:rsidRDefault="00C03F6B" w:rsidP="00C03F6B">
      <w:pPr>
        <w:pStyle w:val="a3"/>
        <w:numPr>
          <w:ilvl w:val="0"/>
          <w:numId w:val="1"/>
        </w:numPr>
        <w:tabs>
          <w:tab w:val="left" w:pos="1566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3F6B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матери и ребенка;</w:t>
      </w:r>
    </w:p>
    <w:p w:rsidR="00C03F6B" w:rsidRPr="00C03F6B" w:rsidRDefault="00C03F6B" w:rsidP="00C03F6B">
      <w:pPr>
        <w:pStyle w:val="a3"/>
        <w:numPr>
          <w:ilvl w:val="0"/>
          <w:numId w:val="1"/>
        </w:numPr>
        <w:tabs>
          <w:tab w:val="left" w:pos="1566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3F6B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здоровьем и средой обитания человека, его здоровое и</w:t>
      </w:r>
    </w:p>
    <w:p w:rsidR="00C03F6B" w:rsidRPr="00C03F6B" w:rsidRDefault="00C03F6B" w:rsidP="00C03F6B">
      <w:pPr>
        <w:pStyle w:val="a3"/>
        <w:numPr>
          <w:ilvl w:val="0"/>
          <w:numId w:val="1"/>
        </w:numPr>
        <w:tabs>
          <w:tab w:val="left" w:pos="1566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3F6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безопасное питание, активное долголетие;</w:t>
      </w:r>
    </w:p>
    <w:p w:rsidR="00C03F6B" w:rsidRDefault="00C03F6B" w:rsidP="00C03F6B">
      <w:pPr>
        <w:tabs>
          <w:tab w:val="left" w:pos="15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955AA" w:rsidRDefault="005955AA" w:rsidP="00C03F6B">
      <w:pPr>
        <w:tabs>
          <w:tab w:val="left" w:pos="15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955AA" w:rsidRDefault="005955AA" w:rsidP="00C03F6B">
      <w:pPr>
        <w:tabs>
          <w:tab w:val="left" w:pos="15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955AA" w:rsidRDefault="005955AA" w:rsidP="00C03F6B">
      <w:pPr>
        <w:tabs>
          <w:tab w:val="left" w:pos="15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530C2" w:rsidRPr="004530C2" w:rsidRDefault="004530C2" w:rsidP="004530C2">
      <w:pPr>
        <w:tabs>
          <w:tab w:val="left" w:pos="15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530C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ПЕРЕЧЕНЬ государственных программ научных исследований на 2021-2025 годы </w:t>
      </w:r>
    </w:p>
    <w:p w:rsidR="004530C2" w:rsidRPr="004530C2" w:rsidRDefault="004530C2" w:rsidP="004530C2">
      <w:pPr>
        <w:tabs>
          <w:tab w:val="left" w:pos="156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0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3</w:t>
      </w:r>
    </w:p>
    <w:p w:rsidR="004530C2" w:rsidRPr="004530C2" w:rsidRDefault="004530C2" w:rsidP="004530C2">
      <w:pPr>
        <w:tabs>
          <w:tab w:val="left" w:pos="15660"/>
        </w:tabs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0C2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письму</w:t>
      </w:r>
    </w:p>
    <w:p w:rsidR="004530C2" w:rsidRPr="004530C2" w:rsidRDefault="004530C2" w:rsidP="004530C2">
      <w:pPr>
        <w:spacing w:after="0" w:line="280" w:lineRule="exact"/>
        <w:ind w:right="535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4933" w:type="dxa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7"/>
        <w:gridCol w:w="2983"/>
        <w:gridCol w:w="57"/>
        <w:gridCol w:w="6059"/>
        <w:gridCol w:w="57"/>
        <w:gridCol w:w="2461"/>
        <w:gridCol w:w="57"/>
        <w:gridCol w:w="3145"/>
        <w:gridCol w:w="57"/>
      </w:tblGrid>
      <w:tr w:rsidR="004530C2" w:rsidRPr="00715ABC" w:rsidTr="004530C2">
        <w:trPr>
          <w:gridAfter w:val="1"/>
          <w:wAfter w:w="57" w:type="dxa"/>
          <w:trHeight w:val="480"/>
          <w:tblHeader/>
          <w:jc w:val="center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2" w:rsidRPr="00715ABC" w:rsidRDefault="004530C2" w:rsidP="00EC3FE1">
            <w:pPr>
              <w:tabs>
                <w:tab w:val="left" w:pos="1314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15ABC">
              <w:rPr>
                <w:sz w:val="26"/>
                <w:szCs w:val="26"/>
              </w:rPr>
              <w:t xml:space="preserve">Наименование </w:t>
            </w:r>
          </w:p>
          <w:p w:rsidR="004530C2" w:rsidRPr="00715ABC" w:rsidRDefault="004530C2" w:rsidP="00EC3FE1">
            <w:pPr>
              <w:tabs>
                <w:tab w:val="left" w:pos="1314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15ABC">
              <w:rPr>
                <w:sz w:val="26"/>
                <w:szCs w:val="26"/>
              </w:rPr>
              <w:t>государственной</w:t>
            </w:r>
          </w:p>
          <w:p w:rsidR="004530C2" w:rsidRPr="00715ABC" w:rsidRDefault="004530C2" w:rsidP="00EC3FE1">
            <w:pPr>
              <w:tabs>
                <w:tab w:val="left" w:pos="1314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15ABC">
              <w:rPr>
                <w:sz w:val="26"/>
                <w:szCs w:val="26"/>
              </w:rPr>
              <w:t>программы (подпрограммы) научных исследований,</w:t>
            </w:r>
          </w:p>
          <w:p w:rsidR="004530C2" w:rsidRPr="00715ABC" w:rsidRDefault="004530C2" w:rsidP="00EC3FE1">
            <w:pPr>
              <w:tabs>
                <w:tab w:val="left" w:pos="1314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15ABC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6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2" w:rsidRPr="00715ABC" w:rsidRDefault="004530C2" w:rsidP="00EC3FE1">
            <w:pPr>
              <w:tabs>
                <w:tab w:val="left" w:pos="1314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15ABC">
              <w:rPr>
                <w:sz w:val="26"/>
                <w:szCs w:val="26"/>
              </w:rPr>
              <w:t>Основные цели ГПНИ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2" w:rsidRPr="00715ABC" w:rsidRDefault="004530C2" w:rsidP="00EC3FE1">
            <w:pPr>
              <w:tabs>
                <w:tab w:val="left" w:pos="1314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15ABC">
              <w:rPr>
                <w:sz w:val="26"/>
                <w:szCs w:val="26"/>
              </w:rPr>
              <w:t>Государственный заказчик ГПНИ</w:t>
            </w:r>
          </w:p>
        </w:tc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2" w:rsidRPr="00715ABC" w:rsidRDefault="004530C2" w:rsidP="00EC3FE1">
            <w:pPr>
              <w:tabs>
                <w:tab w:val="left" w:pos="1314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15ABC">
              <w:rPr>
                <w:sz w:val="26"/>
                <w:szCs w:val="26"/>
              </w:rPr>
              <w:t>Головная</w:t>
            </w:r>
          </w:p>
          <w:p w:rsidR="004530C2" w:rsidRPr="00715ABC" w:rsidRDefault="004530C2" w:rsidP="00EC3FE1">
            <w:pPr>
              <w:tabs>
                <w:tab w:val="left" w:pos="1314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15ABC">
              <w:rPr>
                <w:sz w:val="26"/>
                <w:szCs w:val="26"/>
              </w:rPr>
              <w:t>организация – исполнитель программы (подпрограммы)</w:t>
            </w:r>
          </w:p>
        </w:tc>
      </w:tr>
      <w:tr w:rsidR="004530C2" w:rsidRPr="00715ABC" w:rsidTr="004530C2">
        <w:trPr>
          <w:gridAfter w:val="1"/>
          <w:wAfter w:w="57" w:type="dxa"/>
          <w:trHeight w:val="480"/>
          <w:tblHeader/>
          <w:jc w:val="center"/>
        </w:trPr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2" w:rsidRPr="00715ABC" w:rsidRDefault="004530C2" w:rsidP="00EC3FE1">
            <w:pPr>
              <w:tabs>
                <w:tab w:val="left" w:pos="13140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2" w:rsidRPr="00715ABC" w:rsidRDefault="004530C2" w:rsidP="00EC3FE1">
            <w:pPr>
              <w:tabs>
                <w:tab w:val="left" w:pos="13140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2" w:rsidRPr="00715ABC" w:rsidRDefault="004530C2" w:rsidP="00EC3FE1">
            <w:pPr>
              <w:tabs>
                <w:tab w:val="left" w:pos="13140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2" w:rsidRPr="00715ABC" w:rsidRDefault="004530C2" w:rsidP="00EC3FE1">
            <w:pPr>
              <w:tabs>
                <w:tab w:val="left" w:pos="13140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4530C2" w:rsidRPr="00715ABC" w:rsidTr="004530C2">
        <w:trPr>
          <w:gridAfter w:val="1"/>
          <w:wAfter w:w="57" w:type="dxa"/>
          <w:trHeight w:val="480"/>
          <w:tblHeader/>
          <w:jc w:val="center"/>
        </w:trPr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2" w:rsidRPr="00715ABC" w:rsidRDefault="004530C2" w:rsidP="00EC3FE1">
            <w:pPr>
              <w:tabs>
                <w:tab w:val="left" w:pos="13140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2" w:rsidRPr="00715ABC" w:rsidRDefault="004530C2" w:rsidP="00EC3FE1">
            <w:pPr>
              <w:tabs>
                <w:tab w:val="left" w:pos="13140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2" w:rsidRPr="00715ABC" w:rsidRDefault="004530C2" w:rsidP="00EC3FE1">
            <w:pPr>
              <w:tabs>
                <w:tab w:val="left" w:pos="13140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2" w:rsidRPr="00715ABC" w:rsidRDefault="004530C2" w:rsidP="00EC3FE1">
            <w:pPr>
              <w:tabs>
                <w:tab w:val="left" w:pos="13140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4530C2" w:rsidRPr="004530C2" w:rsidTr="004530C2">
        <w:trPr>
          <w:gridBefore w:val="1"/>
          <w:wBefore w:w="57" w:type="dxa"/>
          <w:trHeight w:val="20"/>
          <w:jc w:val="center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</w:tcPr>
          <w:p w:rsidR="004530C2" w:rsidRPr="004530C2" w:rsidRDefault="004530C2" w:rsidP="004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ГПНИ </w:t>
            </w:r>
          </w:p>
          <w:p w:rsidR="004530C2" w:rsidRPr="004530C2" w:rsidRDefault="004530C2" w:rsidP="004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«Биотехнологии-2», </w:t>
            </w:r>
          </w:p>
          <w:p w:rsidR="004530C2" w:rsidRPr="004530C2" w:rsidRDefault="004530C2" w:rsidP="004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2021-2025 годы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новых научных знаний в области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геномики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метагеномики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протеомики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метаболомики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клеточной биологии, биофизики, иммунологии и микробиологии; развитие работ по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биоинформатическому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анализу больших массивов геномных данных и системной биологии; </w:t>
            </w:r>
          </w:p>
          <w:p w:rsidR="004530C2" w:rsidRPr="004530C2" w:rsidRDefault="004530C2" w:rsidP="004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селекция и конструирование штаммов микроорганизмов –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суперпродуцентов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биологически активных метаболитов и рекомбинантных белков; разработка научных основ создания биотехнологий </w:t>
            </w: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</w:t>
            </w: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технологического уклада для различных отраслей народного хозяйства, эффективных биологических препаратов медицинского, сельскохозяйственного, пищевого, энергетического назначения, новых биомедицинских клеточных продуктов; </w:t>
            </w:r>
          </w:p>
          <w:p w:rsidR="004530C2" w:rsidRPr="004530C2" w:rsidRDefault="004530C2" w:rsidP="004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генетических основ создания новых перспективных форм и линий растений и животных, </w:t>
            </w: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характеризующихся высокой устойчивостью, продуктивностью и качеством; </w:t>
            </w:r>
          </w:p>
          <w:p w:rsidR="004530C2" w:rsidRPr="004530C2" w:rsidRDefault="004530C2" w:rsidP="0045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способов комплексного использования возобновляемого сырья и отходов производства с получением хозяйственно ценных продуктов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НАН Беларуси</w:t>
            </w: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</w:t>
            </w:r>
          </w:p>
          <w:p w:rsidR="004530C2" w:rsidRPr="004530C2" w:rsidRDefault="004530C2" w:rsidP="004530C2">
            <w:pPr>
              <w:spacing w:after="0" w:line="7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30C2" w:rsidRPr="004530C2" w:rsidRDefault="004530C2" w:rsidP="0045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4530C2" w:rsidRPr="004530C2" w:rsidRDefault="004530C2" w:rsidP="004530C2">
            <w:pPr>
              <w:spacing w:after="0" w:line="7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30C2" w:rsidRPr="004530C2" w:rsidRDefault="004530C2" w:rsidP="0045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Минздрав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научное учреждение «Институт биофизики и клеточной инженерии Национальной академии наук  Беларуси» </w:t>
            </w:r>
          </w:p>
          <w:p w:rsidR="004530C2" w:rsidRPr="004530C2" w:rsidRDefault="004530C2" w:rsidP="0045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(далее –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ИБиКИ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</w:p>
          <w:p w:rsidR="004530C2" w:rsidRPr="004530C2" w:rsidRDefault="004530C2" w:rsidP="004530C2">
            <w:pPr>
              <w:spacing w:after="0" w:line="7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30C2" w:rsidRPr="004530C2" w:rsidRDefault="004530C2" w:rsidP="0045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научное учреждение «Институт генетики и цитологии </w:t>
            </w:r>
          </w:p>
          <w:p w:rsidR="004530C2" w:rsidRPr="004530C2" w:rsidRDefault="004530C2" w:rsidP="0045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Национальной академии наук  Беларуси» </w:t>
            </w:r>
          </w:p>
          <w:p w:rsidR="004530C2" w:rsidRPr="004530C2" w:rsidRDefault="004530C2" w:rsidP="0045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(далее –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ИГиЦ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</w:p>
          <w:p w:rsidR="004530C2" w:rsidRPr="004530C2" w:rsidRDefault="004530C2" w:rsidP="004530C2">
            <w:pPr>
              <w:spacing w:after="0" w:line="7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30C2" w:rsidRPr="004530C2" w:rsidRDefault="004530C2" w:rsidP="0045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научное учреждение «Институт микробиологии </w:t>
            </w:r>
          </w:p>
          <w:p w:rsidR="004530C2" w:rsidRPr="004530C2" w:rsidRDefault="004530C2" w:rsidP="0045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Национальной академии </w:t>
            </w: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наук Беларуси» (далее – Институт микробиологии),</w:t>
            </w:r>
          </w:p>
          <w:p w:rsidR="004530C2" w:rsidRPr="004530C2" w:rsidRDefault="004530C2" w:rsidP="004530C2">
            <w:pPr>
              <w:spacing w:after="0" w:line="7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30C2" w:rsidRPr="004530C2" w:rsidRDefault="004530C2" w:rsidP="0045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Белорусский государственный университет Минобразования </w:t>
            </w:r>
          </w:p>
          <w:p w:rsidR="004530C2" w:rsidRPr="004530C2" w:rsidRDefault="004530C2" w:rsidP="0045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БГУ)</w:t>
            </w:r>
          </w:p>
        </w:tc>
      </w:tr>
      <w:tr w:rsidR="004530C2" w:rsidRPr="004530C2" w:rsidTr="004530C2">
        <w:trPr>
          <w:gridBefore w:val="1"/>
          <w:wBefore w:w="57" w:type="dxa"/>
          <w:trHeight w:val="20"/>
          <w:jc w:val="center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</w:tcPr>
          <w:p w:rsidR="004530C2" w:rsidRPr="004530C2" w:rsidRDefault="004530C2" w:rsidP="00453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3.1. подпрограмма «</w:t>
            </w:r>
            <w:proofErr w:type="gram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Молекулярные</w:t>
            </w:r>
            <w:proofErr w:type="gram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клеточные биотехнологии-2»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новых научных знаний в области клеточной биологии, биофизики и иммунологии, направленных на выявление молекулярно-клеточных механизмов функционирования биологических систем с целью создания новых методов диагностики и лечения заболеваний человека, животных и растений, биомедицинских клеточных продуктов и средств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таргетной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терапии нового поколения, а также биотехнологических продуктов в интересах медицины, сельского хозяйства, охраны окружающей среды</w:t>
            </w:r>
            <w:proofErr w:type="gramEnd"/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ИБиКИ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4530C2" w:rsidRPr="004530C2" w:rsidRDefault="004530C2" w:rsidP="004530C2">
            <w:pPr>
              <w:spacing w:after="0" w:line="7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30C2" w:rsidRPr="004530C2" w:rsidRDefault="004530C2" w:rsidP="004530C2">
            <w:pPr>
              <w:spacing w:after="0" w:line="7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30C2" w:rsidRPr="004530C2" w:rsidRDefault="004530C2" w:rsidP="00453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БГУ</w:t>
            </w:r>
          </w:p>
        </w:tc>
      </w:tr>
      <w:tr w:rsidR="004530C2" w:rsidRPr="004530C2" w:rsidTr="004530C2">
        <w:trPr>
          <w:gridBefore w:val="1"/>
          <w:wBefore w:w="57" w:type="dxa"/>
          <w:trHeight w:val="20"/>
          <w:jc w:val="center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</w:tcPr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3.2. подпрограмма </w:t>
            </w: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Геномика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эпигеномика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биоинформатика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получение новых научных знаний в области </w:t>
            </w: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геномных и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постгеномных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исследований растений, животных, человека и микроорганизмов, направленных на выявление структуры, механизмов формирования, функционирования и взаимодействия их генетических систем; развитие работ по системной биологии с применением технологии геномного редактирования CRISPR\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Cas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, а также по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биоинформатическому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анализу больших массивов геномных данных как фундаментальной и методической основы новейших геномных биотехнологий для сельского хозяйства, медицины, спорта, охраны окружающей среды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ИГиЦ</w:t>
            </w:r>
            <w:proofErr w:type="spellEnd"/>
          </w:p>
        </w:tc>
      </w:tr>
      <w:tr w:rsidR="004530C2" w:rsidRPr="004530C2" w:rsidTr="004530C2">
        <w:trPr>
          <w:gridBefore w:val="1"/>
          <w:wBefore w:w="57" w:type="dxa"/>
          <w:trHeight w:val="20"/>
          <w:jc w:val="center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</w:tcPr>
          <w:p w:rsidR="004530C2" w:rsidRPr="004530C2" w:rsidRDefault="004530C2" w:rsidP="0045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3.3. подпрограмма «</w:t>
            </w:r>
            <w:proofErr w:type="gram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Микробные</w:t>
            </w:r>
            <w:proofErr w:type="gram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биотехнологии</w:t>
            </w:r>
            <w:r w:rsidRPr="004530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-2</w:t>
            </w: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новых знаний в области физиологии, биохимии и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геномики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микроорганизмов; селекция и конструирование штаммов –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суперпродуцентов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биологически активных соединений и деструкторов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ксенобиотиков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сохранение и развитие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биоресурсной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базы биотехнологий; разработка научных основ создания биотехнологий и микробных препаратов с улучшенными потребительскими свойствами для </w:t>
            </w: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различных отраслей экономики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Институт микробиологии</w:t>
            </w:r>
          </w:p>
          <w:p w:rsidR="004530C2" w:rsidRPr="004530C2" w:rsidRDefault="004530C2" w:rsidP="004530C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  <w:lang w:eastAsia="ru-RU"/>
              </w:rPr>
            </w:pPr>
          </w:p>
        </w:tc>
      </w:tr>
      <w:tr w:rsidR="004530C2" w:rsidRPr="004530C2" w:rsidTr="004530C2">
        <w:trPr>
          <w:gridBefore w:val="1"/>
          <w:wBefore w:w="57" w:type="dxa"/>
          <w:trHeight w:val="20"/>
          <w:jc w:val="center"/>
        </w:trPr>
        <w:tc>
          <w:tcPr>
            <w:tcW w:w="14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57" w:type="dxa"/>
              <w:left w:w="28" w:type="dxa"/>
              <w:bottom w:w="57" w:type="dxa"/>
            </w:tcMar>
          </w:tcPr>
          <w:p w:rsidR="004530C2" w:rsidRPr="004530C2" w:rsidRDefault="004530C2" w:rsidP="004530C2">
            <w:pPr>
              <w:tabs>
                <w:tab w:val="center" w:pos="4677"/>
                <w:tab w:val="right" w:pos="9355"/>
              </w:tabs>
              <w:spacing w:after="0" w:line="4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30C2" w:rsidRPr="004530C2" w:rsidTr="004530C2">
        <w:trPr>
          <w:gridBefore w:val="1"/>
          <w:wBefore w:w="57" w:type="dxa"/>
          <w:trHeight w:val="20"/>
          <w:jc w:val="center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</w:tcPr>
          <w:p w:rsidR="004530C2" w:rsidRPr="004530C2" w:rsidRDefault="004530C2" w:rsidP="0045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ГПНИ </w:t>
            </w:r>
          </w:p>
          <w:p w:rsidR="004530C2" w:rsidRPr="004530C2" w:rsidRDefault="004530C2" w:rsidP="0045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«Трансляционная медицина», </w:t>
            </w:r>
          </w:p>
          <w:p w:rsidR="004530C2" w:rsidRPr="004530C2" w:rsidRDefault="004530C2" w:rsidP="004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2021-2025 годы 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4530C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получение новых знаний для создания высокотехнологичных инновационных продуктов (технологий), трансфер которых в практическое здравоохранение обеспечит сохранение и укрепление здоровья населения;</w:t>
            </w:r>
          </w:p>
          <w:p w:rsidR="004530C2" w:rsidRPr="004530C2" w:rsidRDefault="004530C2" w:rsidP="004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новых знаний о закономерностях функционирования жизненно важных систем организма человека в норме и при патологии;</w:t>
            </w:r>
          </w:p>
          <w:p w:rsidR="004530C2" w:rsidRPr="004530C2" w:rsidRDefault="004530C2" w:rsidP="004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новых методов медицинской профилактики, диагностики и лечения социально значимых заболеваний;</w:t>
            </w:r>
          </w:p>
          <w:p w:rsidR="004530C2" w:rsidRPr="004530C2" w:rsidRDefault="004530C2" w:rsidP="004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создание и внедрение новых эффективных лечебно-диагностических технологий для развития персонифицированной медицины;</w:t>
            </w:r>
          </w:p>
          <w:p w:rsidR="004530C2" w:rsidRDefault="004530C2" w:rsidP="004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новых медицинских технологий для использования при подготовке белорусских спортсменов к достижениям высокого уровня</w:t>
            </w:r>
          </w:p>
          <w:p w:rsidR="004530C2" w:rsidRPr="004530C2" w:rsidRDefault="004530C2" w:rsidP="004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 Беларуси,</w:t>
            </w:r>
          </w:p>
          <w:p w:rsidR="004530C2" w:rsidRPr="004530C2" w:rsidRDefault="004530C2" w:rsidP="004530C2">
            <w:pPr>
              <w:spacing w:after="0" w:line="7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Минздрав,</w:t>
            </w:r>
          </w:p>
          <w:p w:rsidR="004530C2" w:rsidRPr="004530C2" w:rsidRDefault="004530C2" w:rsidP="004530C2">
            <w:pPr>
              <w:spacing w:after="0" w:line="7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4530C2" w:rsidRPr="004530C2" w:rsidRDefault="004530C2" w:rsidP="004530C2">
            <w:pPr>
              <w:spacing w:after="0" w:line="7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спорта и туризма Республики Беларусь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научное учреждение «Институт физиологии Национальной академии наук  Беларуси» (далее – Институт физиологии),</w:t>
            </w:r>
          </w:p>
          <w:p w:rsidR="004530C2" w:rsidRPr="004530C2" w:rsidRDefault="004530C2" w:rsidP="004530C2">
            <w:pPr>
              <w:spacing w:after="0" w:line="7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«Белорусская медицинская академия последипломного образования» </w:t>
            </w:r>
          </w:p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(далее –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БелМАПО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</w:p>
          <w:p w:rsidR="004530C2" w:rsidRPr="004530C2" w:rsidRDefault="004530C2" w:rsidP="004530C2">
            <w:pPr>
              <w:spacing w:after="0" w:line="7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государственный медицинский университет (далее – БГМУ)</w:t>
            </w:r>
          </w:p>
        </w:tc>
      </w:tr>
      <w:tr w:rsidR="004530C2" w:rsidRPr="004530C2" w:rsidTr="004530C2">
        <w:trPr>
          <w:gridBefore w:val="1"/>
          <w:wBefore w:w="57" w:type="dxa"/>
          <w:trHeight w:val="20"/>
          <w:jc w:val="center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</w:tcPr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подпрограмма </w:t>
            </w:r>
            <w:r w:rsidRPr="0045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«Экспериментальная медицина» 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получение новых знаний в области </w:t>
            </w: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функционирования биосистем, моделирования патологических процессов, биотехнологий: создание технологий использования биомедицинских клеточных продуктов для регенеративной медицины; развитие биомеханического протезирования и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биопринтинга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органов и тканей; разработка отечественных лекарственных средств нового поколения для лечения вирусных инфекционных заболеваний, противоопухолевого действия; получение фундаментальных знаний по развитию комплексного научного подхода для формирования и продления активной здоровой жизни человека на основе ингибирования процессов биологического старения, ранней диагностики, прогнозирования и профилактики неинфекционных заболеваний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физиологии </w:t>
            </w:r>
          </w:p>
        </w:tc>
      </w:tr>
      <w:tr w:rsidR="004530C2" w:rsidRPr="004530C2" w:rsidTr="004530C2">
        <w:trPr>
          <w:gridBefore w:val="1"/>
          <w:wBefore w:w="57" w:type="dxa"/>
          <w:trHeight w:val="20"/>
          <w:jc w:val="center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</w:tcPr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4.2. подпрограмма «Фундаментальные аспекты медицинской науки»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научных доказатель</w:t>
            </w:r>
            <w:proofErr w:type="gram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 дл</w:t>
            </w:r>
            <w:proofErr w:type="gram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разработки новых методов медицинской профилактики, диагностики и лечения социально значимых заболеваний: разработка новых информативных высокочувствительных маркеров </w:t>
            </w: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активности патологического процесса, раннего прогнозирования осложнений и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хронизации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заболеваний для профилактики неблагоприятных исходов и сохранения активной трудоспособности; научное обоснование новых методов персонифицированного лечения 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БГМУ</w:t>
            </w:r>
          </w:p>
        </w:tc>
      </w:tr>
      <w:tr w:rsidR="004530C2" w:rsidRPr="004530C2" w:rsidTr="004530C2">
        <w:trPr>
          <w:gridBefore w:val="1"/>
          <w:wBefore w:w="57" w:type="dxa"/>
          <w:trHeight w:val="20"/>
          <w:jc w:val="center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</w:tcPr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4.3. подпрограмма «Инновационные технологии клинической медицины»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создание и внедрение новых эффективных лечебно-диагностических технологий для развития персонифицированной медицины: разработка эффективных </w:t>
            </w: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скрининговых</w:t>
            </w:r>
            <w:proofErr w:type="spellEnd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программ ранней диагностики социально значимых заболеваний; внедрение высокотехнологичных малоинвазивных и органосохраняющих методов лечения; развитие превентивной прецизионной медицины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БелМАПО</w:t>
            </w:r>
            <w:proofErr w:type="spellEnd"/>
          </w:p>
        </w:tc>
      </w:tr>
      <w:tr w:rsidR="004530C2" w:rsidRPr="004530C2" w:rsidTr="004530C2">
        <w:trPr>
          <w:gridBefore w:val="1"/>
          <w:wBefore w:w="57" w:type="dxa"/>
          <w:trHeight w:val="20"/>
          <w:jc w:val="center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</w:tcPr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 подпрограмма «Спортивная медицина»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новых медицинских технологий при подготовке белорусских спортсменов к достижениям высокого уровня: диагностика </w:t>
            </w:r>
            <w:r w:rsidRPr="004530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генетически обусловленных и приобретенных, патологических состояний спортсменов, препятствующих достижению максимальных спортивных </w:t>
            </w:r>
            <w:r w:rsidRPr="004530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результатов; внедрение многовариантной оценки показателей здоровья и динамики функционального состояния спортсмена; разработка индивидуальных рекомендаций по организации тренировочного процесса, профилактике травматизма и риска внезапной смерти, реабилитации и восстановления спортсменов</w:t>
            </w:r>
            <w:proofErr w:type="gramEnd"/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БНТУ,</w:t>
            </w:r>
          </w:p>
          <w:p w:rsidR="004530C2" w:rsidRPr="004530C2" w:rsidRDefault="004530C2" w:rsidP="004530C2">
            <w:pPr>
              <w:spacing w:after="0" w:line="7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государственный университет физической культуры Республики Беларусь,</w:t>
            </w:r>
          </w:p>
          <w:p w:rsidR="004530C2" w:rsidRPr="004530C2" w:rsidRDefault="004530C2" w:rsidP="004530C2">
            <w:pPr>
              <w:spacing w:after="0" w:line="7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30C2" w:rsidRPr="004530C2" w:rsidRDefault="004530C2" w:rsidP="0045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РНПЦ спорта</w:t>
            </w:r>
          </w:p>
        </w:tc>
      </w:tr>
    </w:tbl>
    <w:p w:rsidR="004530C2" w:rsidRDefault="004530C2"/>
    <w:sectPr w:rsidR="004530C2" w:rsidSect="00453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D3A"/>
    <w:multiLevelType w:val="hybridMultilevel"/>
    <w:tmpl w:val="CFE2CF32"/>
    <w:lvl w:ilvl="0" w:tplc="FB5C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C2"/>
    <w:rsid w:val="004530C2"/>
    <w:rsid w:val="005955AA"/>
    <w:rsid w:val="00B87C17"/>
    <w:rsid w:val="00C0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onmi</dc:creator>
  <cp:lastModifiedBy>onmi</cp:lastModifiedBy>
  <cp:revision>3</cp:revision>
  <cp:lastPrinted>2020-03-27T08:59:00Z</cp:lastPrinted>
  <dcterms:created xsi:type="dcterms:W3CDTF">2020-03-27T08:46:00Z</dcterms:created>
  <dcterms:modified xsi:type="dcterms:W3CDTF">2020-03-27T09:00:00Z</dcterms:modified>
</cp:coreProperties>
</file>